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37E208" w14:textId="77777777" w:rsidR="00B9245D" w:rsidRDefault="00B9245D" w:rsidP="001F7BA4">
      <w:pPr>
        <w:spacing w:line="480" w:lineRule="auto"/>
        <w:ind w:firstLine="284"/>
        <w:jc w:val="both"/>
      </w:pPr>
      <w:r w:rsidRPr="44DFCCD7">
        <w:rPr>
          <w:rFonts w:ascii="Times New Roman" w:eastAsia="Times New Roman" w:hAnsi="Times New Roman" w:cs="Times New Roman"/>
          <w:b/>
          <w:bCs/>
          <w:color w:val="000000" w:themeColor="text1"/>
          <w:lang w:val="es-CO"/>
        </w:rPr>
        <w:t xml:space="preserve">Estudio del Método del Proceso de Captación de Sangre en el </w:t>
      </w:r>
      <w:proofErr w:type="spellStart"/>
      <w:r w:rsidRPr="44DFCCD7">
        <w:rPr>
          <w:rFonts w:ascii="Times New Roman" w:eastAsia="Times New Roman" w:hAnsi="Times New Roman" w:cs="Times New Roman"/>
          <w:b/>
          <w:bCs/>
          <w:color w:val="000000" w:themeColor="text1"/>
          <w:lang w:val="es-CO"/>
        </w:rPr>
        <w:t>Hemocentro</w:t>
      </w:r>
      <w:proofErr w:type="spellEnd"/>
      <w:r w:rsidRPr="44DFCCD7">
        <w:rPr>
          <w:rFonts w:ascii="Times New Roman" w:eastAsia="Times New Roman" w:hAnsi="Times New Roman" w:cs="Times New Roman"/>
          <w:b/>
          <w:bCs/>
          <w:color w:val="000000" w:themeColor="text1"/>
          <w:lang w:val="es-CO"/>
        </w:rPr>
        <w:t xml:space="preserve"> de Santander</w:t>
      </w:r>
    </w:p>
    <w:p w14:paraId="19E71B95" w14:textId="77777777" w:rsidR="00B9245D" w:rsidRDefault="00B9245D" w:rsidP="001F7BA4">
      <w:pPr>
        <w:spacing w:line="480" w:lineRule="auto"/>
        <w:ind w:firstLine="284"/>
        <w:jc w:val="both"/>
        <w:rPr>
          <w:rFonts w:ascii="Times New Roman" w:eastAsia="Times New Roman" w:hAnsi="Times New Roman" w:cs="Times New Roman"/>
          <w:b/>
          <w:bCs/>
          <w:color w:val="000000" w:themeColor="text1"/>
          <w:lang w:val="es-CO"/>
        </w:rPr>
      </w:pPr>
    </w:p>
    <w:p w14:paraId="5219F254" w14:textId="206DD5A9" w:rsidR="00B9245D" w:rsidRDefault="00B9245D" w:rsidP="001F7BA4">
      <w:pPr>
        <w:spacing w:line="480" w:lineRule="auto"/>
        <w:ind w:firstLine="284"/>
        <w:jc w:val="both"/>
        <w:rPr>
          <w:rFonts w:ascii="Times New Roman" w:eastAsia="Times New Roman" w:hAnsi="Times New Roman" w:cs="Times New Roman"/>
          <w:lang w:val="es-CO"/>
        </w:rPr>
      </w:pPr>
      <w:r w:rsidRPr="44DFCCD7">
        <w:rPr>
          <w:rFonts w:ascii="Times New Roman" w:eastAsia="Times New Roman" w:hAnsi="Times New Roman" w:cs="Times New Roman"/>
          <w:b/>
          <w:bCs/>
          <w:lang w:val="es-CO"/>
        </w:rPr>
        <w:t>Fecha de elaboración:</w:t>
      </w:r>
      <w:r w:rsidRPr="44DFCCD7">
        <w:rPr>
          <w:rFonts w:ascii="Times New Roman" w:eastAsia="Times New Roman" w:hAnsi="Times New Roman" w:cs="Times New Roman"/>
          <w:lang w:val="es-CO"/>
        </w:rPr>
        <w:t xml:space="preserve"> </w:t>
      </w:r>
      <w:r w:rsidR="003E05C3">
        <w:rPr>
          <w:rFonts w:ascii="Times New Roman" w:eastAsia="Times New Roman" w:hAnsi="Times New Roman" w:cs="Times New Roman"/>
          <w:lang w:val="es-CO"/>
        </w:rPr>
        <w:t xml:space="preserve">20 </w:t>
      </w:r>
      <w:r w:rsidRPr="44DFCCD7">
        <w:rPr>
          <w:rFonts w:ascii="Times New Roman" w:eastAsia="Times New Roman" w:hAnsi="Times New Roman" w:cs="Times New Roman"/>
          <w:lang w:val="es-CO"/>
        </w:rPr>
        <w:t>agosto de 2024</w:t>
      </w:r>
    </w:p>
    <w:p w14:paraId="48725A21" w14:textId="27A0D27F" w:rsidR="00B9245D" w:rsidRDefault="00B9245D" w:rsidP="001F7BA4">
      <w:pPr>
        <w:widowControl w:val="0"/>
        <w:spacing w:line="480" w:lineRule="auto"/>
        <w:ind w:firstLine="284"/>
        <w:jc w:val="both"/>
        <w:rPr>
          <w:rFonts w:ascii="Times New Roman" w:eastAsia="Times New Roman" w:hAnsi="Times New Roman" w:cs="Times New Roman"/>
          <w:lang w:val="es-CO"/>
        </w:rPr>
      </w:pPr>
      <w:r w:rsidRPr="44DFCCD7">
        <w:rPr>
          <w:rFonts w:ascii="Times New Roman" w:eastAsia="Times New Roman" w:hAnsi="Times New Roman" w:cs="Times New Roman"/>
          <w:b/>
          <w:bCs/>
          <w:lang w:val="fr-FR"/>
        </w:rPr>
        <w:t>Responsables :</w:t>
      </w:r>
      <w:r w:rsidRPr="44DFCCD7">
        <w:rPr>
          <w:rFonts w:ascii="Times New Roman" w:eastAsia="Times New Roman" w:hAnsi="Times New Roman" w:cs="Times New Roman"/>
          <w:lang w:val="fr-FR"/>
        </w:rPr>
        <w:t xml:space="preserve"> Samuel Steven </w:t>
      </w:r>
      <w:proofErr w:type="spellStart"/>
      <w:r w:rsidRPr="44DFCCD7">
        <w:rPr>
          <w:rFonts w:ascii="Times New Roman" w:eastAsia="Times New Roman" w:hAnsi="Times New Roman" w:cs="Times New Roman"/>
          <w:lang w:val="fr-FR"/>
        </w:rPr>
        <w:t>Aricapa</w:t>
      </w:r>
      <w:proofErr w:type="spellEnd"/>
      <w:r w:rsidRPr="44DFCCD7">
        <w:rPr>
          <w:rFonts w:ascii="Times New Roman" w:eastAsia="Times New Roman" w:hAnsi="Times New Roman" w:cs="Times New Roman"/>
          <w:lang w:val="fr-FR"/>
        </w:rPr>
        <w:t xml:space="preserve"> </w:t>
      </w:r>
      <w:proofErr w:type="spellStart"/>
      <w:r w:rsidRPr="44DFCCD7">
        <w:rPr>
          <w:rFonts w:ascii="Times New Roman" w:eastAsia="Times New Roman" w:hAnsi="Times New Roman" w:cs="Times New Roman"/>
          <w:lang w:val="fr-FR"/>
        </w:rPr>
        <w:t>Pulgarín</w:t>
      </w:r>
      <w:proofErr w:type="spellEnd"/>
      <w:r w:rsidR="003E05C3">
        <w:rPr>
          <w:rFonts w:ascii="Times New Roman" w:eastAsia="Times New Roman" w:hAnsi="Times New Roman" w:cs="Times New Roman"/>
          <w:lang w:val="fr-FR"/>
        </w:rPr>
        <w:t xml:space="preserve"> - </w:t>
      </w:r>
      <w:r w:rsidRPr="44DFCCD7">
        <w:rPr>
          <w:rFonts w:ascii="Times New Roman" w:eastAsia="Times New Roman" w:hAnsi="Times New Roman" w:cs="Times New Roman"/>
          <w:lang w:val="es-CO"/>
        </w:rPr>
        <w:t>Michel Alfonso Mejía Ramírez</w:t>
      </w:r>
    </w:p>
    <w:p w14:paraId="65F8871E" w14:textId="77777777" w:rsidR="00B9245D" w:rsidRDefault="00B9245D" w:rsidP="001F7BA4">
      <w:pPr>
        <w:pStyle w:val="TITULONIVEL1"/>
        <w:spacing w:line="480" w:lineRule="auto"/>
        <w:rPr>
          <w:lang w:val="es-CO"/>
        </w:rPr>
      </w:pPr>
      <w:r w:rsidRPr="44DFCCD7">
        <w:rPr>
          <w:lang w:val="es-CO"/>
        </w:rPr>
        <w:t>Introducción</w:t>
      </w:r>
    </w:p>
    <w:p w14:paraId="0A646FA8" w14:textId="77777777" w:rsidR="00B9245D" w:rsidRDefault="00B9245D" w:rsidP="001F7BA4">
      <w:pPr>
        <w:spacing w:line="480" w:lineRule="auto"/>
        <w:ind w:firstLine="284"/>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El presente estudio tiene como objetivo desglosar el proceso de captación de sangre actual en todas sus tareas y actividades de captación de sangre en el </w:t>
      </w:r>
      <w:proofErr w:type="spellStart"/>
      <w:r w:rsidRPr="44DFCCD7">
        <w:rPr>
          <w:rFonts w:ascii="Times New Roman" w:eastAsia="Times New Roman" w:hAnsi="Times New Roman" w:cs="Times New Roman"/>
          <w:lang w:val="es-CO"/>
        </w:rPr>
        <w:t>Hemocentro</w:t>
      </w:r>
      <w:proofErr w:type="spellEnd"/>
      <w:r w:rsidRPr="44DFCCD7">
        <w:rPr>
          <w:rFonts w:ascii="Times New Roman" w:eastAsia="Times New Roman" w:hAnsi="Times New Roman" w:cs="Times New Roman"/>
          <w:lang w:val="es-CO"/>
        </w:rPr>
        <w:t xml:space="preserve"> de Santander, con el fin de identificar oportunidades de mejora y optimizar su eficiencia. Se examinará el proceso desde Preparación del puesto de trabajo hasta la Post donación, buscando identificar cuellos de botella, tareas redundantes y áreas donde se puedan implementar mejoras que beneficien tanto a los donantes como al personal del </w:t>
      </w:r>
      <w:proofErr w:type="spellStart"/>
      <w:r w:rsidRPr="44DFCCD7">
        <w:rPr>
          <w:rFonts w:ascii="Times New Roman" w:eastAsia="Times New Roman" w:hAnsi="Times New Roman" w:cs="Times New Roman"/>
          <w:lang w:val="es-CO"/>
        </w:rPr>
        <w:t>Hemocentro</w:t>
      </w:r>
      <w:proofErr w:type="spellEnd"/>
      <w:r w:rsidRPr="44DFCCD7">
        <w:rPr>
          <w:rFonts w:ascii="Times New Roman" w:eastAsia="Times New Roman" w:hAnsi="Times New Roman" w:cs="Times New Roman"/>
          <w:lang w:val="es-CO"/>
        </w:rPr>
        <w:t xml:space="preserve">. Este estudio es fundamental para establecer un procedimiento estándar para la captación de sangre, asegurando que todas las tareas se realicen consistentemente y eficientemente, independientemente del personal involucrado. </w:t>
      </w:r>
    </w:p>
    <w:p w14:paraId="4A1C26C5" w14:textId="77777777" w:rsidR="00B9245D" w:rsidRDefault="00B9245D" w:rsidP="001F7BA4">
      <w:pPr>
        <w:pStyle w:val="TITULONIVEL1"/>
        <w:spacing w:line="480" w:lineRule="auto"/>
        <w:rPr>
          <w:lang w:val="es-CO"/>
        </w:rPr>
      </w:pPr>
      <w:r w:rsidRPr="44DFCCD7">
        <w:rPr>
          <w:lang w:val="es-CO"/>
        </w:rPr>
        <w:t xml:space="preserve">Descripción del método actual </w:t>
      </w:r>
    </w:p>
    <w:p w14:paraId="350829E3" w14:textId="77777777" w:rsidR="00B9245D" w:rsidRDefault="00B9245D" w:rsidP="001F7BA4">
      <w:pPr>
        <w:spacing w:line="480" w:lineRule="auto"/>
        <w:ind w:firstLine="284"/>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Se da inicio a partir de la observación directa</w:t>
      </w:r>
      <w:r>
        <w:rPr>
          <w:rFonts w:ascii="Times New Roman" w:eastAsia="Times New Roman" w:hAnsi="Times New Roman" w:cs="Times New Roman"/>
          <w:lang w:val="es-CO"/>
        </w:rPr>
        <w:t>,</w:t>
      </w:r>
      <w:r w:rsidRPr="44DFCCD7">
        <w:rPr>
          <w:rFonts w:ascii="Times New Roman" w:eastAsia="Times New Roman" w:hAnsi="Times New Roman" w:cs="Times New Roman"/>
          <w:lang w:val="es-CO"/>
        </w:rPr>
        <w:t xml:space="preserve"> donde se observó el proceso de captación de sangre, prestando atención a cada tarea, los recursos utilizados, el tiempo empleado y las interacciones entre el personal y los donantes. Posterior a esto se entrevista al personal involucrado en el proceso, incluyendo </w:t>
      </w:r>
      <w:r>
        <w:rPr>
          <w:rFonts w:ascii="Times New Roman" w:eastAsia="Times New Roman" w:hAnsi="Times New Roman" w:cs="Times New Roman"/>
          <w:lang w:val="es-CO"/>
        </w:rPr>
        <w:t>b</w:t>
      </w:r>
      <w:r w:rsidRPr="44DFCCD7">
        <w:rPr>
          <w:rFonts w:ascii="Times New Roman" w:eastAsia="Times New Roman" w:hAnsi="Times New Roman" w:cs="Times New Roman"/>
          <w:lang w:val="es-CO"/>
        </w:rPr>
        <w:t>acteriólogos, auxiliares de enfermería y personal administrativo</w:t>
      </w:r>
      <w:r>
        <w:rPr>
          <w:rFonts w:ascii="Times New Roman" w:eastAsia="Times New Roman" w:hAnsi="Times New Roman" w:cs="Times New Roman"/>
          <w:lang w:val="es-CO"/>
        </w:rPr>
        <w:t>, p</w:t>
      </w:r>
      <w:r w:rsidRPr="44DFCCD7">
        <w:rPr>
          <w:rFonts w:ascii="Times New Roman" w:eastAsia="Times New Roman" w:hAnsi="Times New Roman" w:cs="Times New Roman"/>
          <w:lang w:val="es-CO"/>
        </w:rPr>
        <w:t>reg</w:t>
      </w:r>
      <w:r>
        <w:rPr>
          <w:rFonts w:ascii="Times New Roman" w:eastAsia="Times New Roman" w:hAnsi="Times New Roman" w:cs="Times New Roman"/>
          <w:lang w:val="es-CO"/>
        </w:rPr>
        <w:t>untándoles</w:t>
      </w:r>
      <w:r w:rsidRPr="44DFCCD7">
        <w:rPr>
          <w:rFonts w:ascii="Times New Roman" w:eastAsia="Times New Roman" w:hAnsi="Times New Roman" w:cs="Times New Roman"/>
          <w:lang w:val="es-CO"/>
        </w:rPr>
        <w:t xml:space="preserve"> sobre sus tareas, los desafíos que enfrentan, las posibles áreas de mejora y cualquier otra información relevante.</w:t>
      </w:r>
    </w:p>
    <w:p w14:paraId="153BA689" w14:textId="77777777" w:rsidR="00B9245D" w:rsidRDefault="00B9245D" w:rsidP="001F7BA4">
      <w:pPr>
        <w:spacing w:line="480" w:lineRule="auto"/>
        <w:ind w:firstLine="284"/>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Dentro del marco de la administración de procesos, se ha identificado que el proceso de captación de sangre se encuentra integrado de varios subprocesos. En aras de buscar medidas de mejoras, se toma la decisión de elaborar un mapa SIPOC. La identificación y comprensión </w:t>
      </w:r>
      <w:r w:rsidRPr="44DFCCD7">
        <w:rPr>
          <w:rFonts w:ascii="Times New Roman" w:eastAsia="Times New Roman" w:hAnsi="Times New Roman" w:cs="Times New Roman"/>
          <w:lang w:val="es-CO"/>
        </w:rPr>
        <w:lastRenderedPageBreak/>
        <w:t>de este mapa es fundamental para entender el funcionamiento integral del</w:t>
      </w:r>
      <w:r>
        <w:rPr>
          <w:rFonts w:ascii="Times New Roman" w:eastAsia="Times New Roman" w:hAnsi="Times New Roman" w:cs="Times New Roman"/>
          <w:lang w:val="es-CO"/>
        </w:rPr>
        <w:t xml:space="preserve"> proceso</w:t>
      </w:r>
      <w:r w:rsidRPr="44DFCCD7">
        <w:rPr>
          <w:rFonts w:ascii="Times New Roman" w:eastAsia="Times New Roman" w:hAnsi="Times New Roman" w:cs="Times New Roman"/>
          <w:lang w:val="es-CO"/>
        </w:rPr>
        <w:t xml:space="preserve"> de captación de sangre, desde que inicio hasta su finalización. </w:t>
      </w:r>
    </w:p>
    <w:p w14:paraId="145CFAD9" w14:textId="650694C1" w:rsidR="00B9245D" w:rsidRDefault="00B9245D" w:rsidP="001F7BA4">
      <w:pPr>
        <w:pStyle w:val="Descripcin"/>
        <w:keepNext/>
        <w:spacing w:line="480" w:lineRule="auto"/>
      </w:pPr>
      <w:r w:rsidRPr="0061534F">
        <w:rPr>
          <w:rStyle w:val="TitulonmerodefiguraCar"/>
          <w:i w:val="0"/>
          <w:iCs/>
        </w:rPr>
        <w:t xml:space="preserve">Figura </w:t>
      </w:r>
      <w:r w:rsidRPr="0061534F">
        <w:rPr>
          <w:rStyle w:val="TitulonmerodefiguraCar"/>
          <w:i w:val="0"/>
          <w:iCs/>
        </w:rPr>
        <w:fldChar w:fldCharType="begin"/>
      </w:r>
      <w:r w:rsidRPr="0061534F">
        <w:rPr>
          <w:rStyle w:val="TitulonmerodefiguraCar"/>
          <w:i w:val="0"/>
          <w:iCs/>
        </w:rPr>
        <w:instrText xml:space="preserve"> SEQ Figura \* ARABIC </w:instrText>
      </w:r>
      <w:r w:rsidRPr="0061534F">
        <w:rPr>
          <w:rStyle w:val="TitulonmerodefiguraCar"/>
          <w:i w:val="0"/>
          <w:iCs/>
        </w:rPr>
        <w:fldChar w:fldCharType="separate"/>
      </w:r>
      <w:r w:rsidRPr="0061534F">
        <w:rPr>
          <w:rStyle w:val="TitulonmerodefiguraCar"/>
          <w:i w:val="0"/>
          <w:iCs/>
        </w:rPr>
        <w:t>1</w:t>
      </w:r>
      <w:r w:rsidRPr="0061534F">
        <w:rPr>
          <w:rStyle w:val="TitulonmerodefiguraCar"/>
          <w:i w:val="0"/>
          <w:iCs/>
        </w:rPr>
        <w:fldChar w:fldCharType="end"/>
      </w:r>
      <w:r>
        <w:br/>
      </w:r>
      <w:r w:rsidR="0061534F" w:rsidRPr="0061534F">
        <w:rPr>
          <w:rStyle w:val="TituloFiguraCar"/>
          <w:i/>
          <w:iCs/>
        </w:rPr>
        <w:t>Mapa SIPOC</w:t>
      </w:r>
      <w:r w:rsidR="0061534F">
        <w:t xml:space="preserve"> </w:t>
      </w:r>
    </w:p>
    <w:p w14:paraId="2C708AAC" w14:textId="77777777" w:rsidR="00B9245D" w:rsidRDefault="00B9245D" w:rsidP="001F7BA4">
      <w:pPr>
        <w:spacing w:line="480" w:lineRule="auto"/>
        <w:ind w:firstLine="284"/>
        <w:jc w:val="center"/>
      </w:pPr>
      <w:r>
        <w:rPr>
          <w:noProof/>
        </w:rPr>
        <w:drawing>
          <wp:inline distT="0" distB="0" distL="0" distR="0" wp14:anchorId="2C311CAF" wp14:editId="3C4D672D">
            <wp:extent cx="5785082" cy="4248150"/>
            <wp:effectExtent l="0" t="0" r="0" b="0"/>
            <wp:docPr id="1225535889" name="Picture 12255358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5794896" cy="4255357"/>
                    </a:xfrm>
                    <a:prstGeom prst="rect">
                      <a:avLst/>
                    </a:prstGeom>
                  </pic:spPr>
                </pic:pic>
              </a:graphicData>
            </a:graphic>
          </wp:inline>
        </w:drawing>
      </w:r>
    </w:p>
    <w:p w14:paraId="7484A519" w14:textId="77777777" w:rsidR="00B9245D" w:rsidRDefault="00B9245D" w:rsidP="001F7BA4">
      <w:pPr>
        <w:pStyle w:val="TITULONIVEL1"/>
        <w:spacing w:line="480" w:lineRule="auto"/>
        <w:rPr>
          <w:lang w:val="es-CO"/>
        </w:rPr>
      </w:pPr>
      <w:r w:rsidRPr="44DFCCD7">
        <w:rPr>
          <w:lang w:val="es-CO"/>
        </w:rPr>
        <w:t xml:space="preserve">Subprocesos </w:t>
      </w:r>
    </w:p>
    <w:p w14:paraId="1FBEAE43" w14:textId="77777777" w:rsidR="00B9245D" w:rsidRDefault="00B9245D" w:rsidP="001F7BA4">
      <w:pPr>
        <w:pStyle w:val="TITULONIVEL2"/>
        <w:spacing w:line="480" w:lineRule="auto"/>
        <w:rPr>
          <w:rFonts w:eastAsiaTheme="minorEastAsia"/>
          <w:lang w:val="es-CO"/>
        </w:rPr>
      </w:pPr>
      <w:r w:rsidRPr="44DFCCD7">
        <w:rPr>
          <w:rFonts w:eastAsiaTheme="minorEastAsia"/>
          <w:lang w:val="es-CO"/>
        </w:rPr>
        <w:t xml:space="preserve">Preparación del puesto de trabajo </w:t>
      </w:r>
    </w:p>
    <w:p w14:paraId="713015AE" w14:textId="77777777" w:rsidR="00B9245D" w:rsidRDefault="00B9245D" w:rsidP="001F7BA4">
      <w:pPr>
        <w:spacing w:line="480" w:lineRule="auto"/>
        <w:ind w:firstLine="284"/>
        <w:jc w:val="both"/>
      </w:pPr>
      <w:r w:rsidRPr="44DFCCD7">
        <w:rPr>
          <w:rFonts w:ascii="Times New Roman" w:eastAsia="Times New Roman" w:hAnsi="Times New Roman" w:cs="Times New Roman"/>
          <w:lang w:val="es-CO"/>
        </w:rPr>
        <w:t>Dentro de este primer subproceso, se encuentran las siguientes actividades:</w:t>
      </w:r>
    </w:p>
    <w:p w14:paraId="5CBCB024" w14:textId="77777777" w:rsidR="00B9245D"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El bacteriólogo inicia el diligenciamiento de las listas de chequeo para garantizar los insumos necesarios para la jornada de trabajo, mediante el GAT-HEM-FO-59 Formato lista de chequeo área de donantes.</w:t>
      </w:r>
    </w:p>
    <w:p w14:paraId="4DBE3FB3" w14:textId="77777777" w:rsidR="00B9245D"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Organizar el área de donación, la cual cuenta con 4 actividades, las cuales son, asegurar la limpieza y desinfección de las áreas y equipos biomédicos, </w:t>
      </w:r>
      <w:r w:rsidRPr="44DFCCD7">
        <w:rPr>
          <w:rFonts w:ascii="Times New Roman" w:eastAsia="Times New Roman" w:hAnsi="Times New Roman" w:cs="Times New Roman"/>
          <w:lang w:val="es-CO"/>
        </w:rPr>
        <w:lastRenderedPageBreak/>
        <w:t xml:space="preserve">completando el formato GAT-HEM-FO-63 revisar la rotulación de los envases de desinfectantes y equipos necesarios para la atención del donante conforme el formato GIN-HOS-FO-72, verificar la existencia de insumos necesarios en el área, por último, realizar la limpieza y desinfección del hemoglobinómetro y diligenciar el formato GTE-GTE.FO-18. </w:t>
      </w:r>
    </w:p>
    <w:p w14:paraId="169EA214" w14:textId="77777777" w:rsidR="00B9245D"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Alistar los dispositivos requeridos para la donación por aféresis, que son la plaque aféresis maquina </w:t>
      </w:r>
      <w:proofErr w:type="spellStart"/>
      <w:r w:rsidRPr="44DFCCD7">
        <w:rPr>
          <w:rFonts w:ascii="Times New Roman" w:eastAsia="Times New Roman" w:hAnsi="Times New Roman" w:cs="Times New Roman"/>
          <w:lang w:val="es-CO"/>
        </w:rPr>
        <w:t>trima</w:t>
      </w:r>
      <w:proofErr w:type="spellEnd"/>
      <w:r w:rsidRPr="44DFCCD7">
        <w:rPr>
          <w:rFonts w:ascii="Times New Roman" w:eastAsia="Times New Roman" w:hAnsi="Times New Roman" w:cs="Times New Roman"/>
          <w:lang w:val="es-CO"/>
        </w:rPr>
        <w:t xml:space="preserve">, plaque aféresis maquina </w:t>
      </w:r>
      <w:proofErr w:type="spellStart"/>
      <w:r w:rsidRPr="44DFCCD7">
        <w:rPr>
          <w:rFonts w:ascii="Times New Roman" w:eastAsia="Times New Roman" w:hAnsi="Times New Roman" w:cs="Times New Roman"/>
          <w:lang w:val="es-CO"/>
        </w:rPr>
        <w:t>optia</w:t>
      </w:r>
      <w:proofErr w:type="spellEnd"/>
      <w:r w:rsidRPr="44DFCCD7">
        <w:rPr>
          <w:rFonts w:ascii="Times New Roman" w:eastAsia="Times New Roman" w:hAnsi="Times New Roman" w:cs="Times New Roman"/>
          <w:lang w:val="es-CO"/>
        </w:rPr>
        <w:t xml:space="preserve"> y </w:t>
      </w:r>
      <w:proofErr w:type="spellStart"/>
      <w:r w:rsidRPr="44DFCCD7">
        <w:rPr>
          <w:rFonts w:ascii="Times New Roman" w:eastAsia="Times New Roman" w:hAnsi="Times New Roman" w:cs="Times New Roman"/>
          <w:lang w:val="es-CO"/>
        </w:rPr>
        <w:t>eritroaféresis</w:t>
      </w:r>
      <w:proofErr w:type="spellEnd"/>
      <w:r w:rsidRPr="44DFCCD7">
        <w:rPr>
          <w:rFonts w:ascii="Times New Roman" w:eastAsia="Times New Roman" w:hAnsi="Times New Roman" w:cs="Times New Roman"/>
          <w:lang w:val="es-CO"/>
        </w:rPr>
        <w:t xml:space="preserve"> maquina </w:t>
      </w:r>
      <w:proofErr w:type="spellStart"/>
      <w:r w:rsidRPr="44DFCCD7">
        <w:rPr>
          <w:rFonts w:ascii="Times New Roman" w:eastAsia="Times New Roman" w:hAnsi="Times New Roman" w:cs="Times New Roman"/>
          <w:lang w:val="es-CO"/>
        </w:rPr>
        <w:t>trima</w:t>
      </w:r>
      <w:proofErr w:type="spellEnd"/>
      <w:r w:rsidRPr="44DFCCD7">
        <w:rPr>
          <w:rFonts w:ascii="Times New Roman" w:eastAsia="Times New Roman" w:hAnsi="Times New Roman" w:cs="Times New Roman"/>
          <w:lang w:val="es-CO"/>
        </w:rPr>
        <w:t xml:space="preserve">. </w:t>
      </w:r>
    </w:p>
    <w:p w14:paraId="5EBC89E4" w14:textId="77777777" w:rsidR="00B9245D"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Registrar las temperaturas y humedad</w:t>
      </w:r>
      <w:r>
        <w:rPr>
          <w:rFonts w:ascii="Times New Roman" w:eastAsia="Times New Roman" w:hAnsi="Times New Roman" w:cs="Times New Roman"/>
          <w:lang w:val="es-CO"/>
        </w:rPr>
        <w:t xml:space="preserve"> </w:t>
      </w:r>
      <w:r w:rsidRPr="44DFCCD7">
        <w:rPr>
          <w:rFonts w:ascii="Times New Roman" w:eastAsia="Times New Roman" w:hAnsi="Times New Roman" w:cs="Times New Roman"/>
          <w:lang w:val="es-CO"/>
        </w:rPr>
        <w:t>de las áreas presentes en el macroproceso y de los equipos de refrigeración y congelación, estos registros se diligencian en el GTE-GTE-FO-39 Formato control de temperatura ambiente y humedad relativa</w:t>
      </w:r>
      <w:r>
        <w:rPr>
          <w:rFonts w:ascii="Times New Roman" w:eastAsia="Times New Roman" w:hAnsi="Times New Roman" w:cs="Times New Roman"/>
          <w:lang w:val="es-CO"/>
        </w:rPr>
        <w:t xml:space="preserve"> en tres momentos del día inicio. Al medio día y al finalizar la jornada de trabajo.</w:t>
      </w:r>
    </w:p>
    <w:p w14:paraId="0202EB9D" w14:textId="77777777" w:rsidR="00B9245D"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Pr>
          <w:rFonts w:ascii="Times New Roman" w:eastAsia="Times New Roman" w:hAnsi="Times New Roman" w:cs="Times New Roman"/>
          <w:lang w:val="es-CO"/>
        </w:rPr>
        <w:t xml:space="preserve">Pasar los controles de calidad I, II </w:t>
      </w:r>
      <w:proofErr w:type="spellStart"/>
      <w:r w:rsidRPr="001A0CEA">
        <w:rPr>
          <w:rFonts w:ascii="Times New Roman" w:eastAsia="Times New Roman" w:hAnsi="Times New Roman" w:cs="Times New Roman"/>
          <w:lang w:val="es-CO"/>
        </w:rPr>
        <w:t>Ó</w:t>
      </w:r>
      <w:proofErr w:type="spellEnd"/>
      <w:r>
        <w:rPr>
          <w:rFonts w:ascii="Times New Roman" w:eastAsia="Times New Roman" w:hAnsi="Times New Roman" w:cs="Times New Roman"/>
          <w:lang w:val="es-CO"/>
        </w:rPr>
        <w:t xml:space="preserve"> III a los hemoglobinómetros, diligenciamiento del formato GAT-HEM</w:t>
      </w:r>
      <w:r w:rsidRPr="000C368B">
        <w:rPr>
          <w:rFonts w:ascii="Times New Roman" w:eastAsia="Times New Roman" w:hAnsi="Times New Roman" w:cs="Times New Roman"/>
          <w:lang w:val="es-CO"/>
        </w:rPr>
        <w:t>-</w:t>
      </w:r>
      <w:r>
        <w:rPr>
          <w:rFonts w:ascii="Times New Roman" w:eastAsia="Times New Roman" w:hAnsi="Times New Roman" w:cs="Times New Roman"/>
          <w:lang w:val="es-CO"/>
        </w:rPr>
        <w:t>FO-73</w:t>
      </w:r>
    </w:p>
    <w:p w14:paraId="45159C35" w14:textId="77777777" w:rsidR="00B9245D" w:rsidRPr="00082B52"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sidRPr="00082B52">
        <w:rPr>
          <w:rFonts w:ascii="Times New Roman" w:eastAsia="Times New Roman" w:hAnsi="Times New Roman" w:cs="Times New Roman"/>
        </w:rPr>
        <w:t>Realizar el control de calidad al sellador de Tubo piloto</w:t>
      </w:r>
      <w:r>
        <w:rPr>
          <w:rFonts w:ascii="Times New Roman" w:eastAsia="Times New Roman" w:hAnsi="Times New Roman" w:cs="Times New Roman"/>
        </w:rPr>
        <w:t xml:space="preserve">, </w:t>
      </w:r>
      <w:r w:rsidRPr="00082B52">
        <w:rPr>
          <w:rFonts w:ascii="Times New Roman" w:eastAsia="Times New Roman" w:hAnsi="Times New Roman" w:cs="Times New Roman"/>
        </w:rPr>
        <w:t>Diligenciar el formato GAT-HEMFO-07.</w:t>
      </w:r>
    </w:p>
    <w:p w14:paraId="6916839B" w14:textId="77777777" w:rsidR="00B9245D"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sidRPr="00653DD9">
        <w:rPr>
          <w:rFonts w:ascii="Times New Roman" w:eastAsia="Times New Roman" w:hAnsi="Times New Roman" w:cs="Times New Roman"/>
        </w:rPr>
        <w:t>Realizar calibración de las balanzas</w:t>
      </w:r>
      <w:r>
        <w:rPr>
          <w:rFonts w:ascii="Times New Roman" w:eastAsia="Times New Roman" w:hAnsi="Times New Roman" w:cs="Times New Roman"/>
        </w:rPr>
        <w:t>, Diligenciar el formato GAT-HEM-FO-65</w:t>
      </w:r>
    </w:p>
    <w:p w14:paraId="1FC3C6CC" w14:textId="77777777" w:rsidR="00B9245D" w:rsidRDefault="00B9245D" w:rsidP="001F7BA4">
      <w:pPr>
        <w:pStyle w:val="Prrafodelista"/>
        <w:numPr>
          <w:ilvl w:val="0"/>
          <w:numId w:val="21"/>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El enfermero revisa y pone en marcha el equipo de aféresis cumpliendo con lo estipulado en las guías rápidas de estos mismos para su adecuado funcionamiento. </w:t>
      </w:r>
    </w:p>
    <w:p w14:paraId="34AE52C2" w14:textId="77777777" w:rsidR="00B9245D" w:rsidRDefault="00B9245D" w:rsidP="001F7BA4">
      <w:pPr>
        <w:spacing w:before="240" w:after="240" w:line="480" w:lineRule="auto"/>
        <w:jc w:val="both"/>
      </w:pPr>
    </w:p>
    <w:p w14:paraId="1EA99D5E" w14:textId="2E6274B8" w:rsidR="00B9245D" w:rsidRDefault="00B9245D" w:rsidP="001F7BA4">
      <w:pPr>
        <w:pStyle w:val="TITULONIVEL2"/>
        <w:spacing w:line="480" w:lineRule="auto"/>
        <w:rPr>
          <w:lang w:val="es-CO"/>
        </w:rPr>
      </w:pPr>
      <w:r w:rsidRPr="44DFCCD7">
        <w:rPr>
          <w:lang w:val="es-CO"/>
        </w:rPr>
        <w:t xml:space="preserve"> </w:t>
      </w:r>
      <w:r>
        <w:rPr>
          <w:rFonts w:eastAsiaTheme="minorEastAsia"/>
          <w:lang w:val="es-CO"/>
        </w:rPr>
        <w:t>P</w:t>
      </w:r>
      <w:r w:rsidRPr="00561F6B">
        <w:rPr>
          <w:rFonts w:eastAsiaTheme="minorEastAsia"/>
          <w:lang w:val="es-CO"/>
        </w:rPr>
        <w:t xml:space="preserve">re-donación o </w:t>
      </w:r>
      <w:r>
        <w:rPr>
          <w:rFonts w:eastAsiaTheme="minorEastAsia"/>
          <w:lang w:val="es-CO"/>
        </w:rPr>
        <w:t>S</w:t>
      </w:r>
      <w:r w:rsidRPr="00561F6B">
        <w:rPr>
          <w:rFonts w:eastAsiaTheme="minorEastAsia"/>
          <w:lang w:val="es-CO"/>
        </w:rPr>
        <w:t>elección del donante</w:t>
      </w:r>
    </w:p>
    <w:p w14:paraId="6C06DE29" w14:textId="77777777" w:rsidR="00B9245D" w:rsidRDefault="00B9245D" w:rsidP="001F7BA4">
      <w:pPr>
        <w:spacing w:line="480" w:lineRule="auto"/>
        <w:ind w:firstLine="284"/>
        <w:jc w:val="both"/>
      </w:pPr>
      <w:r w:rsidRPr="44DFCCD7">
        <w:rPr>
          <w:rFonts w:ascii="Times New Roman" w:eastAsia="Times New Roman" w:hAnsi="Times New Roman" w:cs="Times New Roman"/>
          <w:lang w:val="es-CO"/>
        </w:rPr>
        <w:lastRenderedPageBreak/>
        <w:t>El bacteriólogo, auxiliar de enfermería o jefe de enfermería, cumplen las siguientes funciones:</w:t>
      </w:r>
    </w:p>
    <w:p w14:paraId="5E85C1E1" w14:textId="77777777" w:rsidR="00B9245D" w:rsidRDefault="00B9245D" w:rsidP="001F7BA4">
      <w:pPr>
        <w:pStyle w:val="Prrafodelista"/>
        <w:numPr>
          <w:ilvl w:val="0"/>
          <w:numId w:val="20"/>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Presentarse ante el donante y realizar una asesoría previa a la donación, en la que se informa sobre sus deberes y derechos, garantizar la confidencialidad de la información, se explican los beneficios de la donación de sangre, los requisitos para donar, las posibles reacciones adversas que pueden presentarse.</w:t>
      </w:r>
    </w:p>
    <w:p w14:paraId="4C6BBFA9" w14:textId="77777777" w:rsidR="00B9245D" w:rsidRPr="00367703" w:rsidRDefault="00B9245D" w:rsidP="001F7BA4">
      <w:pPr>
        <w:pStyle w:val="Prrafodelista"/>
        <w:numPr>
          <w:ilvl w:val="0"/>
          <w:numId w:val="20"/>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Realizar las preguntas clave para detectar conductas de riesgo, además, se informa acerca de la ventana inmunológica. En caso de que sea necesario diferir al posible donante por no cumplir con los requisitos para la donación, se le informa sobre el motivo por el cual no puede domar y se registra la información en el GAT-HEM-FO-21 Formato para donantes diferidos sin encuesta.</w:t>
      </w:r>
    </w:p>
    <w:p w14:paraId="5CA497F3" w14:textId="77777777" w:rsidR="00B9245D" w:rsidRDefault="00B9245D" w:rsidP="001F7BA4">
      <w:pPr>
        <w:pStyle w:val="Prrafodelista"/>
        <w:numPr>
          <w:ilvl w:val="2"/>
          <w:numId w:val="19"/>
        </w:numPr>
        <w:spacing w:line="480" w:lineRule="auto"/>
        <w:ind w:left="1287"/>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Realiza</w:t>
      </w:r>
      <w:r>
        <w:rPr>
          <w:rFonts w:ascii="Times New Roman" w:eastAsia="Times New Roman" w:hAnsi="Times New Roman" w:cs="Times New Roman"/>
          <w:lang w:val="es-CO"/>
        </w:rPr>
        <w:t>r la identificación del donante y su historial de donaciones haciendo una</w:t>
      </w:r>
      <w:r w:rsidRPr="44DFCCD7">
        <w:rPr>
          <w:rFonts w:ascii="Times New Roman" w:eastAsia="Times New Roman" w:hAnsi="Times New Roman" w:cs="Times New Roman"/>
          <w:lang w:val="es-CO"/>
        </w:rPr>
        <w:t xml:space="preserve"> revisión </w:t>
      </w:r>
      <w:r>
        <w:rPr>
          <w:rFonts w:ascii="Times New Roman" w:eastAsia="Times New Roman" w:hAnsi="Times New Roman" w:cs="Times New Roman"/>
          <w:lang w:val="es-CO"/>
        </w:rPr>
        <w:t>a los</w:t>
      </w:r>
      <w:r w:rsidRPr="44DFCCD7">
        <w:rPr>
          <w:rFonts w:ascii="Times New Roman" w:eastAsia="Times New Roman" w:hAnsi="Times New Roman" w:cs="Times New Roman"/>
          <w:lang w:val="es-CO"/>
        </w:rPr>
        <w:t xml:space="preserve"> sistema</w:t>
      </w:r>
      <w:r>
        <w:rPr>
          <w:rFonts w:ascii="Times New Roman" w:eastAsia="Times New Roman" w:hAnsi="Times New Roman" w:cs="Times New Roman"/>
          <w:lang w:val="es-CO"/>
        </w:rPr>
        <w:t>s</w:t>
      </w:r>
      <w:r w:rsidRPr="44DFCCD7">
        <w:rPr>
          <w:rFonts w:ascii="Times New Roman" w:eastAsia="Times New Roman" w:hAnsi="Times New Roman" w:cs="Times New Roman"/>
          <w:lang w:val="es-CO"/>
        </w:rPr>
        <w:t xml:space="preserve"> </w:t>
      </w:r>
      <w:r w:rsidRPr="00C142BD">
        <w:rPr>
          <w:rFonts w:ascii="Times New Roman" w:eastAsia="Times New Roman" w:hAnsi="Times New Roman" w:cs="Times New Roman"/>
        </w:rPr>
        <w:t>HEXABANK</w:t>
      </w:r>
      <w:r>
        <w:rPr>
          <w:rFonts w:ascii="Times New Roman" w:eastAsia="Times New Roman" w:hAnsi="Times New Roman" w:cs="Times New Roman"/>
        </w:rPr>
        <w:t xml:space="preserve"> y</w:t>
      </w:r>
      <w:r w:rsidRPr="00C142BD">
        <w:rPr>
          <w:rFonts w:ascii="Times New Roman" w:eastAsia="Times New Roman" w:hAnsi="Times New Roman" w:cs="Times New Roman"/>
        </w:rPr>
        <w:t xml:space="preserve"> SIHEVI</w:t>
      </w:r>
      <w:r>
        <w:rPr>
          <w:rFonts w:ascii="Times New Roman" w:eastAsia="Times New Roman" w:hAnsi="Times New Roman" w:cs="Times New Roman"/>
        </w:rPr>
        <w:t xml:space="preserve"> </w:t>
      </w:r>
      <w:r w:rsidRPr="44DFCCD7">
        <w:rPr>
          <w:rFonts w:ascii="Times New Roman" w:eastAsia="Times New Roman" w:hAnsi="Times New Roman" w:cs="Times New Roman"/>
          <w:lang w:val="es-CO"/>
        </w:rPr>
        <w:t>(Sistema</w:t>
      </w:r>
      <w:r>
        <w:rPr>
          <w:rFonts w:ascii="Times New Roman" w:eastAsia="Times New Roman" w:hAnsi="Times New Roman" w:cs="Times New Roman"/>
          <w:lang w:val="es-CO"/>
        </w:rPr>
        <w:t>s</w:t>
      </w:r>
      <w:r w:rsidRPr="44DFCCD7">
        <w:rPr>
          <w:rFonts w:ascii="Times New Roman" w:eastAsia="Times New Roman" w:hAnsi="Times New Roman" w:cs="Times New Roman"/>
          <w:lang w:val="es-CO"/>
        </w:rPr>
        <w:t xml:space="preserve"> de Información en Hemo vigilancia), que es una base de datos a nivel nacional de medicina transfusional. En este sistema está el historial de donaciones y antecedentes registrados en la base del Sistema de Información en Salud Pública SIVIGILA, de interés para minimizar riesgos de transmisión de infecciones vía transfusional (Instituto Nacional de Salud), si el donante potencial está en el sistema y presenta alguna patología, se le brinda información sobre el motivo por el que no puede donar, seguido del diligenciamiento del formato GAT-HEM-FO-21 Formato donantes diferidos sin encuesta, de no encontrarse en el sistema, se agrega.</w:t>
      </w:r>
    </w:p>
    <w:p w14:paraId="31663226" w14:textId="77777777" w:rsidR="00B9245D" w:rsidRDefault="00B9245D" w:rsidP="001F7BA4">
      <w:pPr>
        <w:pStyle w:val="Prrafodelista"/>
        <w:numPr>
          <w:ilvl w:val="2"/>
          <w:numId w:val="19"/>
        </w:numPr>
        <w:spacing w:line="480" w:lineRule="auto"/>
        <w:ind w:left="1287"/>
        <w:jc w:val="both"/>
        <w:rPr>
          <w:rFonts w:ascii="Times New Roman" w:eastAsia="Times New Roman" w:hAnsi="Times New Roman" w:cs="Times New Roman"/>
          <w:lang w:val="es-CO"/>
        </w:rPr>
      </w:pPr>
      <w:r>
        <w:rPr>
          <w:rFonts w:ascii="Times New Roman" w:eastAsia="Times New Roman" w:hAnsi="Times New Roman" w:cs="Times New Roman"/>
          <w:lang w:val="es-CO"/>
        </w:rPr>
        <w:t>Solicitar al donante el lavado del brazo para desinfección.</w:t>
      </w:r>
      <w:r w:rsidRPr="44DFCCD7">
        <w:rPr>
          <w:rFonts w:ascii="Times New Roman" w:eastAsia="Times New Roman" w:hAnsi="Times New Roman" w:cs="Times New Roman"/>
          <w:lang w:val="es-CO"/>
        </w:rPr>
        <w:t xml:space="preserve"> </w:t>
      </w:r>
    </w:p>
    <w:p w14:paraId="389EB2B9" w14:textId="77777777" w:rsidR="00B9245D" w:rsidRDefault="00B9245D" w:rsidP="001F7BA4">
      <w:pPr>
        <w:pStyle w:val="Prrafodelista"/>
        <w:numPr>
          <w:ilvl w:val="2"/>
          <w:numId w:val="19"/>
        </w:numPr>
        <w:spacing w:line="480" w:lineRule="auto"/>
        <w:ind w:left="1287"/>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Entregar y garantizar al donante la confidencialidad de la información, que estará en el GAT-HEM-FO-95 Formato de consentimiento informado y encuesta para la selección de donante de sangre. Este formato consta de 32 preguntas para </w:t>
      </w:r>
      <w:r w:rsidRPr="44DFCCD7">
        <w:rPr>
          <w:rFonts w:ascii="Times New Roman" w:eastAsia="Times New Roman" w:hAnsi="Times New Roman" w:cs="Times New Roman"/>
          <w:lang w:val="es-CO"/>
        </w:rPr>
        <w:lastRenderedPageBreak/>
        <w:t xml:space="preserve">mujeres y 29 para hombres. se le informa al donante cómo diligenciar el documento, que hace énfasis en el consentimiento para tratamiento de datos, consentimiento informado, ventana inmunológica, realización de pruebas infecciosas y la notificación, asesoría y direccionamiento a cargo del médico del </w:t>
      </w:r>
      <w:proofErr w:type="spellStart"/>
      <w:r w:rsidRPr="44DFCCD7">
        <w:rPr>
          <w:rFonts w:ascii="Times New Roman" w:eastAsia="Times New Roman" w:hAnsi="Times New Roman" w:cs="Times New Roman"/>
          <w:lang w:val="es-CO"/>
        </w:rPr>
        <w:t>Hemocentro</w:t>
      </w:r>
      <w:proofErr w:type="spellEnd"/>
      <w:r w:rsidRPr="44DFCCD7">
        <w:rPr>
          <w:rFonts w:ascii="Times New Roman" w:eastAsia="Times New Roman" w:hAnsi="Times New Roman" w:cs="Times New Roman"/>
          <w:lang w:val="es-CO"/>
        </w:rPr>
        <w:t xml:space="preserve"> de Santander en caso de requerirse. </w:t>
      </w:r>
    </w:p>
    <w:p w14:paraId="3B3B31A8" w14:textId="77777777" w:rsidR="00B9245D" w:rsidRDefault="00B9245D" w:rsidP="001F7BA4">
      <w:pPr>
        <w:pStyle w:val="Prrafodelista"/>
        <w:numPr>
          <w:ilvl w:val="2"/>
          <w:numId w:val="19"/>
        </w:numPr>
        <w:spacing w:line="480" w:lineRule="auto"/>
        <w:ind w:left="1287"/>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Re</w:t>
      </w:r>
      <w:r>
        <w:rPr>
          <w:rFonts w:ascii="Times New Roman" w:eastAsia="Times New Roman" w:hAnsi="Times New Roman" w:cs="Times New Roman"/>
          <w:lang w:val="es-CO"/>
        </w:rPr>
        <w:t>alizar la primera revisión del</w:t>
      </w:r>
      <w:r w:rsidRPr="44DFCCD7">
        <w:rPr>
          <w:rFonts w:ascii="Times New Roman" w:eastAsia="Times New Roman" w:hAnsi="Times New Roman" w:cs="Times New Roman"/>
          <w:lang w:val="es-CO"/>
        </w:rPr>
        <w:t xml:space="preserve"> documento</w:t>
      </w:r>
      <w:r>
        <w:rPr>
          <w:rFonts w:ascii="Times New Roman" w:eastAsia="Times New Roman" w:hAnsi="Times New Roman" w:cs="Times New Roman"/>
          <w:lang w:val="es-CO"/>
        </w:rPr>
        <w:t xml:space="preserve"> </w:t>
      </w:r>
      <w:r w:rsidRPr="44DFCCD7">
        <w:rPr>
          <w:rFonts w:ascii="Times New Roman" w:eastAsia="Times New Roman" w:hAnsi="Times New Roman" w:cs="Times New Roman"/>
          <w:lang w:val="es-CO"/>
        </w:rPr>
        <w:t xml:space="preserve">GAT-HEM-FO-95 para detectar espacios en blanco, letra ilegible o errores en la dirección de contacto, nombre y documento de identidad. </w:t>
      </w:r>
    </w:p>
    <w:p w14:paraId="68ECDAB0" w14:textId="77777777" w:rsidR="00B9245D" w:rsidRPr="00595BF0" w:rsidRDefault="00B9245D" w:rsidP="001F7BA4">
      <w:pPr>
        <w:pStyle w:val="TITULONIVEL3"/>
        <w:spacing w:line="480" w:lineRule="auto"/>
        <w:jc w:val="both"/>
      </w:pPr>
      <w:r w:rsidRPr="00595BF0">
        <w:rPr>
          <w:lang w:val="es-CO"/>
        </w:rPr>
        <w:t>Examen físico.</w:t>
      </w:r>
    </w:p>
    <w:p w14:paraId="618E77EA" w14:textId="77777777" w:rsidR="00B9245D" w:rsidRDefault="00B9245D" w:rsidP="001F7BA4">
      <w:pPr>
        <w:spacing w:line="480" w:lineRule="auto"/>
        <w:ind w:firstLine="284"/>
        <w:jc w:val="both"/>
      </w:pPr>
      <w:r w:rsidRPr="44DFCCD7">
        <w:rPr>
          <w:rFonts w:ascii="Times New Roman" w:eastAsia="Times New Roman" w:hAnsi="Times New Roman" w:cs="Times New Roman"/>
          <w:lang w:val="es-CO"/>
        </w:rPr>
        <w:t>Consiste en una serie de mediciones a cargo del auxiliar</w:t>
      </w:r>
      <w:r>
        <w:rPr>
          <w:rFonts w:ascii="Times New Roman" w:eastAsia="Times New Roman" w:hAnsi="Times New Roman" w:cs="Times New Roman"/>
          <w:lang w:val="es-CO"/>
        </w:rPr>
        <w:t xml:space="preserve"> de enfermería o del bacteriólogo si se requiere,</w:t>
      </w:r>
      <w:r w:rsidRPr="44DFCCD7">
        <w:rPr>
          <w:rFonts w:ascii="Times New Roman" w:eastAsia="Times New Roman" w:hAnsi="Times New Roman" w:cs="Times New Roman"/>
          <w:lang w:val="es-CO"/>
        </w:rPr>
        <w:t xml:space="preserve"> que incluye:</w:t>
      </w:r>
    </w:p>
    <w:p w14:paraId="319B2E04" w14:textId="77777777" w:rsidR="00B9245D" w:rsidRDefault="00B9245D" w:rsidP="001F7BA4">
      <w:pPr>
        <w:pStyle w:val="Prrafodelista"/>
        <w:numPr>
          <w:ilvl w:val="0"/>
          <w:numId w:val="18"/>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Toma de tensión arterial, peso, talla y temperatura.</w:t>
      </w:r>
    </w:p>
    <w:p w14:paraId="29411969" w14:textId="77777777" w:rsidR="00B9245D" w:rsidRDefault="00B9245D" w:rsidP="001F7BA4">
      <w:pPr>
        <w:pStyle w:val="Prrafodelista"/>
        <w:numPr>
          <w:ilvl w:val="0"/>
          <w:numId w:val="18"/>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Cálculo del índice de masa corporal. </w:t>
      </w:r>
    </w:p>
    <w:p w14:paraId="41788F56" w14:textId="77777777" w:rsidR="00B9245D" w:rsidRPr="00450FB8" w:rsidRDefault="00B9245D" w:rsidP="001F7BA4">
      <w:pPr>
        <w:pStyle w:val="Prrafodelista"/>
        <w:numPr>
          <w:ilvl w:val="0"/>
          <w:numId w:val="18"/>
        </w:numPr>
        <w:spacing w:line="480" w:lineRule="auto"/>
        <w:ind w:left="1429"/>
        <w:jc w:val="both"/>
        <w:rPr>
          <w:rFonts w:ascii="Times New Roman" w:eastAsia="Times New Roman" w:hAnsi="Times New Roman" w:cs="Times New Roman"/>
          <w:lang w:val="es-CO"/>
        </w:rPr>
      </w:pPr>
      <w:r w:rsidRPr="00B428C6">
        <w:rPr>
          <w:rFonts w:ascii="Times New Roman" w:eastAsia="Times New Roman" w:hAnsi="Times New Roman" w:cs="Times New Roman"/>
        </w:rPr>
        <w:t>Analizar los resultados obtenidos para detectar desviaciones.</w:t>
      </w:r>
    </w:p>
    <w:p w14:paraId="491FA6F1" w14:textId="77777777" w:rsidR="00B9245D" w:rsidRDefault="00B9245D" w:rsidP="001F7BA4">
      <w:pPr>
        <w:pStyle w:val="Prrafodelista"/>
        <w:numPr>
          <w:ilvl w:val="0"/>
          <w:numId w:val="18"/>
        </w:numPr>
        <w:spacing w:line="480" w:lineRule="auto"/>
        <w:ind w:left="1429"/>
        <w:jc w:val="both"/>
        <w:rPr>
          <w:rFonts w:ascii="Times New Roman" w:eastAsia="Times New Roman" w:hAnsi="Times New Roman" w:cs="Times New Roman"/>
          <w:lang w:val="es-CO"/>
        </w:rPr>
      </w:pPr>
      <w:r w:rsidRPr="00450FB8">
        <w:rPr>
          <w:rFonts w:ascii="Times New Roman" w:eastAsia="Times New Roman" w:hAnsi="Times New Roman" w:cs="Times New Roman"/>
        </w:rPr>
        <w:t>Registrar el nombre completo y firmar la ficha clínica del donante- formato GAT-HEM-FO-95</w:t>
      </w:r>
    </w:p>
    <w:p w14:paraId="5E543714" w14:textId="77777777" w:rsidR="00B9245D" w:rsidRDefault="00B9245D" w:rsidP="001F7BA4">
      <w:pPr>
        <w:spacing w:line="480" w:lineRule="auto"/>
        <w:ind w:firstLine="284"/>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Estos parámetros aseguran que la persona esté en óptimas condiciones para donar sangre, ya que existen límites para cada valor de las mediciones tomadas, que son valores establecidos por el lineamiento para signos vitales, de no ser cumplidos se difiere al donante y se le brinda la información del motivo del diferimiento.</w:t>
      </w:r>
    </w:p>
    <w:p w14:paraId="5FD1D7B3" w14:textId="77777777" w:rsidR="00B9245D" w:rsidRDefault="00B9245D" w:rsidP="001F7BA4">
      <w:pPr>
        <w:pStyle w:val="TITULONIVEL3"/>
        <w:spacing w:line="480" w:lineRule="auto"/>
        <w:jc w:val="both"/>
        <w:rPr>
          <w:lang w:val="es-CO"/>
        </w:rPr>
      </w:pPr>
      <w:r>
        <w:rPr>
          <w:lang w:val="es-CO"/>
        </w:rPr>
        <w:t>Entrevista al donante potencial</w:t>
      </w:r>
    </w:p>
    <w:p w14:paraId="104CDB47" w14:textId="77777777" w:rsidR="00B9245D" w:rsidRPr="00C96F1A" w:rsidRDefault="00B9245D" w:rsidP="001F7BA4">
      <w:pPr>
        <w:spacing w:line="480" w:lineRule="auto"/>
        <w:jc w:val="both"/>
        <w:rPr>
          <w:rFonts w:ascii="Times New Roman" w:eastAsia="Times New Roman" w:hAnsi="Times New Roman" w:cs="Times New Roman"/>
          <w:lang w:val="es-CO"/>
        </w:rPr>
      </w:pPr>
      <w:r w:rsidRPr="00C96F1A">
        <w:rPr>
          <w:rFonts w:ascii="Times New Roman" w:eastAsia="Times New Roman" w:hAnsi="Times New Roman" w:cs="Times New Roman"/>
          <w:lang w:val="es-CO"/>
        </w:rPr>
        <w:t>El profesional a cargo de la donación debe realizar las</w:t>
      </w:r>
      <w:r>
        <w:rPr>
          <w:rFonts w:ascii="Times New Roman" w:eastAsia="Times New Roman" w:hAnsi="Times New Roman" w:cs="Times New Roman"/>
          <w:lang w:val="es-CO"/>
        </w:rPr>
        <w:t xml:space="preserve"> </w:t>
      </w:r>
      <w:r w:rsidRPr="00C96F1A">
        <w:rPr>
          <w:rFonts w:ascii="Times New Roman" w:eastAsia="Times New Roman" w:hAnsi="Times New Roman" w:cs="Times New Roman"/>
          <w:lang w:val="es-CO"/>
        </w:rPr>
        <w:t>siguientes actividades:</w:t>
      </w:r>
    </w:p>
    <w:p w14:paraId="6F84DFD3" w14:textId="77777777" w:rsidR="00B9245D" w:rsidRDefault="00B9245D" w:rsidP="001F7BA4">
      <w:pPr>
        <w:pStyle w:val="Prrafodelista"/>
        <w:numPr>
          <w:ilvl w:val="2"/>
          <w:numId w:val="19"/>
        </w:numPr>
        <w:spacing w:line="480" w:lineRule="auto"/>
        <w:ind w:left="1287"/>
        <w:jc w:val="both"/>
        <w:rPr>
          <w:rFonts w:ascii="Times New Roman" w:eastAsia="Times New Roman" w:hAnsi="Times New Roman" w:cs="Times New Roman"/>
          <w:lang w:val="es-CO"/>
        </w:rPr>
      </w:pPr>
      <w:r>
        <w:rPr>
          <w:rFonts w:ascii="Times New Roman" w:eastAsia="Times New Roman" w:hAnsi="Times New Roman" w:cs="Times New Roman"/>
          <w:lang w:val="es-CO"/>
        </w:rPr>
        <w:t>R</w:t>
      </w:r>
      <w:r w:rsidRPr="44DFCCD7">
        <w:rPr>
          <w:rFonts w:ascii="Times New Roman" w:eastAsia="Times New Roman" w:hAnsi="Times New Roman" w:cs="Times New Roman"/>
          <w:lang w:val="es-CO"/>
        </w:rPr>
        <w:t xml:space="preserve">ealizar la entrevista al donante potencial, garantizando que la entrevista se realice en un lugar privado y cómodo, confidencial, de manera amistosa, respetuosa, breve, completa y sencilla. Brindar confianza y derecho al secreto </w:t>
      </w:r>
      <w:r w:rsidRPr="44DFCCD7">
        <w:rPr>
          <w:rFonts w:ascii="Times New Roman" w:eastAsia="Times New Roman" w:hAnsi="Times New Roman" w:cs="Times New Roman"/>
          <w:lang w:val="es-CO"/>
        </w:rPr>
        <w:lastRenderedPageBreak/>
        <w:t>profesional, dar trato digno y humanizado, realizar doble verificación del donante, verificar el registro GAT-HEM-FO-95 se encuentre completa y correctamente diligenciado con datos demográficos y respuestas, validando estas mismas realizando aclaraciones en observaciones,</w:t>
      </w:r>
      <w:r>
        <w:rPr>
          <w:rFonts w:ascii="Times New Roman" w:eastAsia="Times New Roman" w:hAnsi="Times New Roman" w:cs="Times New Roman"/>
          <w:lang w:val="es-CO"/>
        </w:rPr>
        <w:t xml:space="preserve"> p</w:t>
      </w:r>
      <w:r w:rsidRPr="44DFCCD7">
        <w:rPr>
          <w:rFonts w:ascii="Times New Roman" w:eastAsia="Times New Roman" w:hAnsi="Times New Roman" w:cs="Times New Roman"/>
          <w:lang w:val="es-CO"/>
        </w:rPr>
        <w:t>reguntar la dirección y el teléfono de un familiar cercano para contactarlo si se requiere.</w:t>
      </w:r>
    </w:p>
    <w:p w14:paraId="578B81DC" w14:textId="77777777" w:rsidR="00B9245D" w:rsidRPr="00FF434D" w:rsidRDefault="00B9245D" w:rsidP="001F7BA4">
      <w:pPr>
        <w:pStyle w:val="Prrafodelista"/>
        <w:spacing w:line="480" w:lineRule="auto"/>
        <w:ind w:left="1287"/>
        <w:jc w:val="both"/>
        <w:rPr>
          <w:rFonts w:ascii="Times New Roman" w:eastAsia="Times New Roman" w:hAnsi="Times New Roman" w:cs="Times New Roman"/>
          <w:lang w:val="es-CO"/>
        </w:rPr>
      </w:pPr>
      <w:r w:rsidRPr="00FF434D">
        <w:rPr>
          <w:rFonts w:ascii="Times New Roman" w:eastAsia="Times New Roman" w:hAnsi="Times New Roman" w:cs="Times New Roman"/>
          <w:lang w:val="es-CO"/>
        </w:rPr>
        <w:t>verificar que la autorización para el tratamiento de datos y el consentimiento informado sea firmada por el donante y, por último, diferir al donante si este no es apto.</w:t>
      </w:r>
    </w:p>
    <w:p w14:paraId="1E01B774" w14:textId="77777777" w:rsidR="00B9245D" w:rsidRPr="00595BF0" w:rsidRDefault="00B9245D" w:rsidP="001F7BA4">
      <w:pPr>
        <w:pStyle w:val="TITULONIVEL3"/>
        <w:spacing w:line="480" w:lineRule="auto"/>
        <w:jc w:val="both"/>
      </w:pPr>
      <w:r w:rsidRPr="00595BF0">
        <w:rPr>
          <w:lang w:val="es-CO"/>
        </w:rPr>
        <w:t>Exámenes hematimétricos</w:t>
      </w:r>
    </w:p>
    <w:p w14:paraId="42E7B183" w14:textId="77777777" w:rsidR="00B9245D" w:rsidRDefault="00B9245D" w:rsidP="001F7BA4">
      <w:pPr>
        <w:spacing w:line="480" w:lineRule="auto"/>
        <w:ind w:firstLine="284"/>
        <w:jc w:val="both"/>
      </w:pPr>
      <w:r w:rsidRPr="44DFCCD7">
        <w:rPr>
          <w:rFonts w:ascii="Times New Roman" w:eastAsia="Times New Roman" w:hAnsi="Times New Roman" w:cs="Times New Roman"/>
          <w:lang w:val="es-CO"/>
        </w:rPr>
        <w:t>Una vez realizado el examen físico, el bacteriólogo debe iniciar con los exámenes hematimétricos, los cuales consisten en:</w:t>
      </w:r>
    </w:p>
    <w:p w14:paraId="4D91B64C" w14:textId="77777777" w:rsidR="00B9245D" w:rsidRDefault="00B9245D" w:rsidP="001F7BA4">
      <w:pPr>
        <w:pStyle w:val="Prrafodelista"/>
        <w:numPr>
          <w:ilvl w:val="0"/>
          <w:numId w:val="17"/>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Determinar la hemoglobina para donación de sangre total</w:t>
      </w:r>
    </w:p>
    <w:p w14:paraId="6A0B54ED" w14:textId="77777777" w:rsidR="00B9245D" w:rsidRDefault="00B9245D" w:rsidP="001F7BA4">
      <w:pPr>
        <w:pStyle w:val="Prrafodelista"/>
        <w:numPr>
          <w:ilvl w:val="0"/>
          <w:numId w:val="17"/>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Determinar el número de plaquetas para la donación de plaquetas por aféresis, a su vez diligenciando el GAT-HEM-FO-62 Formato remisión de muestras de donantes voluntarios de sangre al laboratorio de referencia, siendo este el laboratorio central de la ESE HUS.</w:t>
      </w:r>
    </w:p>
    <w:p w14:paraId="4FC607B3" w14:textId="77777777" w:rsidR="00B9245D" w:rsidRDefault="00B9245D" w:rsidP="001F7BA4">
      <w:pPr>
        <w:pStyle w:val="Prrafodelista"/>
        <w:numPr>
          <w:ilvl w:val="0"/>
          <w:numId w:val="17"/>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Determinar la hemoglobina para la donación de glóbulos rojos por aféresis. </w:t>
      </w:r>
    </w:p>
    <w:p w14:paraId="6CB19B34" w14:textId="01A459FD" w:rsidR="00B9245D" w:rsidRPr="0061534F" w:rsidRDefault="00B9245D" w:rsidP="001F7BA4">
      <w:pPr>
        <w:pStyle w:val="Prrafodelista"/>
        <w:numPr>
          <w:ilvl w:val="0"/>
          <w:numId w:val="17"/>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Mediante el análisis de los resultados obtenidos, en caso de no estar en los parámetros, se difiere al donante en el formato GAT-HEM-FO-95, ítem examen físico del donante en la casilla que trae la encuesta según aplique para apto o no apto y en el ítem examen físico del donante - ficha clínica el tipo de diferimiento (temporal o permanente) y el motivo del diferimiento. Seguidamente, se ingresa al donante al sistema de SIHEVI cumpliendo con el GAT-HEM-IN-06, instructivo para el registro de la información del donante de sangre en el sistema HEXABANK o en el sistema SIHEVI.</w:t>
      </w:r>
    </w:p>
    <w:p w14:paraId="749C0B8E" w14:textId="0CC6E036" w:rsidR="00B9245D" w:rsidRPr="00595BF0" w:rsidRDefault="00B9245D" w:rsidP="001F7BA4">
      <w:pPr>
        <w:pStyle w:val="TITULONIVEL2"/>
        <w:spacing w:line="480" w:lineRule="auto"/>
      </w:pPr>
      <w:r>
        <w:rPr>
          <w:lang w:val="es-CO"/>
        </w:rPr>
        <w:lastRenderedPageBreak/>
        <w:t>D</w:t>
      </w:r>
      <w:r w:rsidRPr="00917D08">
        <w:rPr>
          <w:lang w:val="es-CO"/>
        </w:rPr>
        <w:t>onación de sangre</w:t>
      </w:r>
    </w:p>
    <w:p w14:paraId="2174358F" w14:textId="77777777" w:rsidR="00B9245D" w:rsidRDefault="00B9245D" w:rsidP="001F7BA4">
      <w:pPr>
        <w:spacing w:line="480" w:lineRule="auto"/>
        <w:ind w:firstLine="284"/>
        <w:jc w:val="both"/>
      </w:pPr>
      <w:r w:rsidRPr="44DFCCD7">
        <w:rPr>
          <w:rFonts w:ascii="Times New Roman" w:eastAsia="Times New Roman" w:hAnsi="Times New Roman" w:cs="Times New Roman"/>
          <w:lang w:val="es-CO"/>
        </w:rPr>
        <w:t>En el área de flebotomía, el auxiliar de enfermería identifica y prepara al donante de sangre de la siguiente manera:</w:t>
      </w:r>
    </w:p>
    <w:p w14:paraId="023762E1"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proofErr w:type="spellStart"/>
      <w:r w:rsidRPr="44DFCCD7">
        <w:rPr>
          <w:rFonts w:ascii="Times New Roman" w:eastAsia="Times New Roman" w:hAnsi="Times New Roman" w:cs="Times New Roman"/>
          <w:lang w:val="es-CO"/>
        </w:rPr>
        <w:t>Sanitizar</w:t>
      </w:r>
      <w:proofErr w:type="spellEnd"/>
      <w:r w:rsidRPr="44DFCCD7">
        <w:rPr>
          <w:rFonts w:ascii="Times New Roman" w:eastAsia="Times New Roman" w:hAnsi="Times New Roman" w:cs="Times New Roman"/>
          <w:lang w:val="es-CO"/>
        </w:rPr>
        <w:t xml:space="preserve"> silla de donación.</w:t>
      </w:r>
    </w:p>
    <w:p w14:paraId="21D9007F"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Hidratar al donante con 450ml de agua para reducir el riesgo de reacción.</w:t>
      </w:r>
    </w:p>
    <w:p w14:paraId="1CF4C8CE"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Explicar el procedimiento a realizar. </w:t>
      </w:r>
    </w:p>
    <w:p w14:paraId="75C847F2"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Entregar el folleto GAR-HEM-ME-05 Donación de sangre</w:t>
      </w:r>
    </w:p>
    <w:p w14:paraId="1F7D0933"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Verificar las condiciones de ayuno, si el donante lleva más de 4 horas de inanición suministrar el refrigerio.</w:t>
      </w:r>
    </w:p>
    <w:p w14:paraId="1AD6ADCA"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Para cumplir con el manual de calidad del </w:t>
      </w:r>
      <w:proofErr w:type="spellStart"/>
      <w:r w:rsidRPr="44DFCCD7">
        <w:rPr>
          <w:rFonts w:ascii="Times New Roman" w:eastAsia="Times New Roman" w:hAnsi="Times New Roman" w:cs="Times New Roman"/>
          <w:lang w:val="es-CO"/>
        </w:rPr>
        <w:t>Hemocentro</w:t>
      </w:r>
      <w:proofErr w:type="spellEnd"/>
      <w:r w:rsidRPr="44DFCCD7">
        <w:rPr>
          <w:rFonts w:ascii="Times New Roman" w:eastAsia="Times New Roman" w:hAnsi="Times New Roman" w:cs="Times New Roman"/>
          <w:lang w:val="es-CO"/>
        </w:rPr>
        <w:t xml:space="preserve"> de Santander, el bacteriólogo o </w:t>
      </w:r>
      <w:r>
        <w:rPr>
          <w:rFonts w:ascii="Times New Roman" w:eastAsia="Times New Roman" w:hAnsi="Times New Roman" w:cs="Times New Roman"/>
          <w:lang w:val="es-CO"/>
        </w:rPr>
        <w:t xml:space="preserve">auxiliar de </w:t>
      </w:r>
      <w:r w:rsidRPr="44DFCCD7">
        <w:rPr>
          <w:rFonts w:ascii="Times New Roman" w:eastAsia="Times New Roman" w:hAnsi="Times New Roman" w:cs="Times New Roman"/>
          <w:lang w:val="es-CO"/>
        </w:rPr>
        <w:t>enfermer</w:t>
      </w:r>
      <w:r>
        <w:rPr>
          <w:rFonts w:ascii="Times New Roman" w:eastAsia="Times New Roman" w:hAnsi="Times New Roman" w:cs="Times New Roman"/>
          <w:lang w:val="es-CO"/>
        </w:rPr>
        <w:t>ía</w:t>
      </w:r>
      <w:r w:rsidRPr="44DFCCD7">
        <w:rPr>
          <w:rFonts w:ascii="Times New Roman" w:eastAsia="Times New Roman" w:hAnsi="Times New Roman" w:cs="Times New Roman"/>
          <w:lang w:val="es-CO"/>
        </w:rPr>
        <w:t>, debe marcar los insumos para la recolección de sangre total, realizando la doble verificación del donante, corroborando los nombres completos y número de documento registrado en la encuesta con los datos proporcionados, se preparan los insumos necesarios para la recolección de la sangre, como son las bolsas cuádruples, triples</w:t>
      </w:r>
      <w:r>
        <w:rPr>
          <w:rFonts w:ascii="Times New Roman" w:eastAsia="Times New Roman" w:hAnsi="Times New Roman" w:cs="Times New Roman"/>
          <w:lang w:val="es-CO"/>
        </w:rPr>
        <w:t xml:space="preserve"> (en el caso de estas bolsas, es criterio del bacteriólogo decidir qué tipo de bolsa es indicada para la donación)</w:t>
      </w:r>
      <w:r w:rsidRPr="44DFCCD7">
        <w:rPr>
          <w:rFonts w:ascii="Times New Roman" w:eastAsia="Times New Roman" w:hAnsi="Times New Roman" w:cs="Times New Roman"/>
          <w:lang w:val="es-CO"/>
        </w:rPr>
        <w:t xml:space="preserve">, tubos y los formatos GAT-HEM-FO-95 y GAT-HEM-FO-23 Autoexclusión, estos insumos se etiquetan con el mismo código numérico. </w:t>
      </w:r>
    </w:p>
    <w:p w14:paraId="38D5E411"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Para marcar los insumos para la donación de </w:t>
      </w:r>
      <w:proofErr w:type="spellStart"/>
      <w:r w:rsidRPr="44DFCCD7">
        <w:rPr>
          <w:rFonts w:ascii="Times New Roman" w:eastAsia="Times New Roman" w:hAnsi="Times New Roman" w:cs="Times New Roman"/>
          <w:lang w:val="es-CO"/>
        </w:rPr>
        <w:t>hemocomponentes</w:t>
      </w:r>
      <w:proofErr w:type="spellEnd"/>
      <w:r w:rsidRPr="44DFCCD7">
        <w:rPr>
          <w:rFonts w:ascii="Times New Roman" w:eastAsia="Times New Roman" w:hAnsi="Times New Roman" w:cs="Times New Roman"/>
          <w:lang w:val="es-CO"/>
        </w:rPr>
        <w:t xml:space="preserve"> por aféresis se debe rotular y diligenciar la hoja de trabajo para la donación de </w:t>
      </w:r>
      <w:proofErr w:type="spellStart"/>
      <w:r w:rsidRPr="44DFCCD7">
        <w:rPr>
          <w:rFonts w:ascii="Times New Roman" w:eastAsia="Times New Roman" w:hAnsi="Times New Roman" w:cs="Times New Roman"/>
          <w:lang w:val="es-CO"/>
        </w:rPr>
        <w:t>hemocomponentes</w:t>
      </w:r>
      <w:proofErr w:type="spellEnd"/>
      <w:r w:rsidRPr="44DFCCD7">
        <w:rPr>
          <w:rFonts w:ascii="Times New Roman" w:eastAsia="Times New Roman" w:hAnsi="Times New Roman" w:cs="Times New Roman"/>
          <w:lang w:val="es-CO"/>
        </w:rPr>
        <w:t xml:space="preserve"> por aféresis GAT-HEM-FO-93, así mismo, Rotular con el código numérico de identificación de donante las bolsas de aféresis y el formato GAT-HEM-FO-93, la encuesta y autoexclusión, dos tubos para pruebas de tamizaje e inmunohematología.</w:t>
      </w:r>
    </w:p>
    <w:p w14:paraId="009B372C" w14:textId="77777777" w:rsidR="00B9245D"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lastRenderedPageBreak/>
        <w:t xml:space="preserve">Por último, se realiza la doble verificación del donante por parte del auxiliar de enfermería, corroborando la marcación de la encuesta, bolsa, tubos y formato de autoexclusión, cumpliendo con lo establecido en el GAT-HEM-MA-03 Manual de calidad del </w:t>
      </w:r>
      <w:proofErr w:type="spellStart"/>
      <w:r w:rsidRPr="44DFCCD7">
        <w:rPr>
          <w:rFonts w:ascii="Times New Roman" w:eastAsia="Times New Roman" w:hAnsi="Times New Roman" w:cs="Times New Roman"/>
          <w:lang w:val="es-CO"/>
        </w:rPr>
        <w:t>Hemocentro</w:t>
      </w:r>
      <w:proofErr w:type="spellEnd"/>
      <w:r w:rsidRPr="44DFCCD7">
        <w:rPr>
          <w:rFonts w:ascii="Times New Roman" w:eastAsia="Times New Roman" w:hAnsi="Times New Roman" w:cs="Times New Roman"/>
          <w:lang w:val="es-CO"/>
        </w:rPr>
        <w:t xml:space="preserve"> de Santander y el GAT-HEM-ME-01 Folleto guía práctica para la extracción de sangre total en donantes.</w:t>
      </w:r>
    </w:p>
    <w:p w14:paraId="5DA0420A" w14:textId="77777777" w:rsidR="00B9245D" w:rsidRPr="00472494" w:rsidRDefault="00B9245D" w:rsidP="001F7BA4">
      <w:pPr>
        <w:pStyle w:val="Prrafodelista"/>
        <w:numPr>
          <w:ilvl w:val="0"/>
          <w:numId w:val="16"/>
        </w:numPr>
        <w:spacing w:line="480" w:lineRule="auto"/>
        <w:ind w:left="1429"/>
        <w:jc w:val="both"/>
        <w:rPr>
          <w:rFonts w:ascii="Times New Roman" w:eastAsia="Times New Roman" w:hAnsi="Times New Roman" w:cs="Times New Roman"/>
          <w:lang w:val="es-CO"/>
        </w:rPr>
      </w:pPr>
      <w:r>
        <w:rPr>
          <w:rFonts w:ascii="Times New Roman" w:eastAsia="Times New Roman" w:hAnsi="Times New Roman" w:cs="Times New Roman"/>
          <w:lang w:val="es-CO"/>
        </w:rPr>
        <w:t>Realizar la higiene de manos lavado y desinfección de los guantes con gel antes de realizar la venopunción (20-30 segundos)</w:t>
      </w:r>
    </w:p>
    <w:p w14:paraId="6812562B" w14:textId="77777777" w:rsidR="00B9245D"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localización de la vena ya sea por palpación o utilizando el lector de venas, se valora y selecciona el acceso vascular adecuado que garantice el flujo y retorno durante el procedimiento. </w:t>
      </w:r>
    </w:p>
    <w:p w14:paraId="2280A170" w14:textId="77777777" w:rsidR="00B9245D"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Aplicar el torniquete para visualizar la vena a puncionar e indicándole al donante que empuñe la mano. </w:t>
      </w:r>
    </w:p>
    <w:p w14:paraId="3BBE1C28" w14:textId="77777777" w:rsidR="00B9245D"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Verificar el estado de limpieza del brazo desinfectando el área utilizando pañitos con alcohol isopropílico.</w:t>
      </w:r>
    </w:p>
    <w:p w14:paraId="074AF58A" w14:textId="77777777" w:rsidR="00B9245D"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Para realizar la venopunción e iniciar recolección de sangre total, el auxiliar de enfermería le proporciona al donante una pelota antiestrés para que cierre y abra la mano cada 12 segundos.</w:t>
      </w:r>
    </w:p>
    <w:p w14:paraId="61BA5BCA" w14:textId="77777777" w:rsidR="00B9245D"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Pr>
          <w:rFonts w:ascii="Times New Roman" w:eastAsia="Times New Roman" w:hAnsi="Times New Roman" w:cs="Times New Roman"/>
          <w:lang w:val="es-CO"/>
        </w:rPr>
        <w:t>Introducir aguja 16G de manera suave y limpia.</w:t>
      </w:r>
    </w:p>
    <w:p w14:paraId="4560381D" w14:textId="77777777" w:rsidR="00B9245D" w:rsidRPr="00EB7062"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061518">
        <w:rPr>
          <w:rFonts w:ascii="Times New Roman" w:eastAsia="Times New Roman" w:hAnsi="Times New Roman" w:cs="Times New Roman"/>
        </w:rPr>
        <w:t>Garantizar la mezcla inicial de la sangre.</w:t>
      </w:r>
    </w:p>
    <w:p w14:paraId="17558150" w14:textId="77777777" w:rsidR="00B9245D" w:rsidRPr="00EB7062"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EB7062">
        <w:rPr>
          <w:rFonts w:ascii="Times New Roman" w:eastAsia="Times New Roman" w:hAnsi="Times New Roman" w:cs="Times New Roman"/>
        </w:rPr>
        <w:t>Abrir la llave de la bolsa satélite hasta obtener aproximadamente 20-30mL.</w:t>
      </w:r>
    </w:p>
    <w:p w14:paraId="464E8632" w14:textId="77777777" w:rsidR="00B9245D" w:rsidRPr="00EB7062"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EB7062">
        <w:rPr>
          <w:rFonts w:ascii="Times New Roman" w:eastAsia="Times New Roman" w:hAnsi="Times New Roman" w:cs="Times New Roman"/>
        </w:rPr>
        <w:t>Realizar la recolección de las muestras, introduciendo los tubos para pruebas infecciosas e inmunohematológicas</w:t>
      </w:r>
      <w:r w:rsidRPr="003D7B8F">
        <w:rPr>
          <w:rFonts w:ascii="Times New Roman" w:eastAsia="Times New Roman" w:hAnsi="Times New Roman" w:cs="Times New Roman"/>
        </w:rPr>
        <w:t>, (tubos tapa amarilla con gel separador y luego el tubo tapa EDTA o tapa lila). Conservar orden de tubos.</w:t>
      </w:r>
    </w:p>
    <w:p w14:paraId="4D7F057A" w14:textId="77777777" w:rsidR="00B9245D" w:rsidRPr="006A61AC"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6A61AC">
        <w:rPr>
          <w:rFonts w:ascii="Times New Roman" w:eastAsia="Times New Roman" w:hAnsi="Times New Roman" w:cs="Times New Roman"/>
        </w:rPr>
        <w:t>Mezclar los tubos tapa lila y amarillos por inversión suave (12 veces), para mezclar la sangre con el anticoagulante o acelerador.</w:t>
      </w:r>
    </w:p>
    <w:p w14:paraId="1D0206F1" w14:textId="77777777" w:rsidR="00B9245D" w:rsidRPr="00804728"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6A61AC">
        <w:rPr>
          <w:rFonts w:ascii="Times New Roman" w:eastAsia="Times New Roman" w:hAnsi="Times New Roman" w:cs="Times New Roman"/>
        </w:rPr>
        <w:lastRenderedPageBreak/>
        <w:t>Ubicar los tubos en gradilla y almacenar temporalmente</w:t>
      </w:r>
      <w:r>
        <w:rPr>
          <w:rFonts w:ascii="Times New Roman" w:eastAsia="Times New Roman" w:hAnsi="Times New Roman" w:cs="Times New Roman"/>
        </w:rPr>
        <w:t>.</w:t>
      </w:r>
    </w:p>
    <w:p w14:paraId="71D11B6C" w14:textId="77777777" w:rsidR="00B9245D" w:rsidRPr="00231F99"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231F99">
        <w:rPr>
          <w:rFonts w:ascii="Times New Roman" w:eastAsia="Times New Roman" w:hAnsi="Times New Roman" w:cs="Times New Roman"/>
        </w:rPr>
        <w:t>Realizar postura del T-</w:t>
      </w:r>
      <w:proofErr w:type="spellStart"/>
      <w:r w:rsidRPr="00231F99">
        <w:rPr>
          <w:rFonts w:ascii="Times New Roman" w:eastAsia="Times New Roman" w:hAnsi="Times New Roman" w:cs="Times New Roman"/>
        </w:rPr>
        <w:t>cuff</w:t>
      </w:r>
      <w:proofErr w:type="spellEnd"/>
      <w:r w:rsidRPr="00231F99">
        <w:rPr>
          <w:rFonts w:ascii="Times New Roman" w:eastAsia="Times New Roman" w:hAnsi="Times New Roman" w:cs="Times New Roman"/>
        </w:rPr>
        <w:t>.</w:t>
      </w:r>
    </w:p>
    <w:p w14:paraId="7E15F032" w14:textId="77777777" w:rsidR="00B9245D" w:rsidRPr="00231F99"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231F99">
        <w:rPr>
          <w:rFonts w:ascii="Times New Roman" w:eastAsia="Times New Roman" w:hAnsi="Times New Roman" w:cs="Times New Roman"/>
        </w:rPr>
        <w:t>Solicitar al donante que insufle el manómetro hasta lograr una presión adecuada, que favorezca el llenado vascular del sitio a puncionar.</w:t>
      </w:r>
    </w:p>
    <w:p w14:paraId="2AACB902" w14:textId="77777777" w:rsidR="00B9245D" w:rsidRPr="00346E5A"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3F10F9">
        <w:rPr>
          <w:rFonts w:ascii="Times New Roman" w:eastAsia="Times New Roman" w:hAnsi="Times New Roman" w:cs="Times New Roman"/>
        </w:rPr>
        <w:t xml:space="preserve">Realizar limpieza y desinfección del sitio de </w:t>
      </w:r>
      <w:r>
        <w:rPr>
          <w:rFonts w:ascii="Times New Roman" w:eastAsia="Times New Roman" w:hAnsi="Times New Roman" w:cs="Times New Roman"/>
        </w:rPr>
        <w:t>punción, r</w:t>
      </w:r>
      <w:r w:rsidRPr="0008050E">
        <w:rPr>
          <w:rFonts w:ascii="Times New Roman" w:eastAsia="Times New Roman" w:hAnsi="Times New Roman" w:cs="Times New Roman"/>
        </w:rPr>
        <w:t>etirar el protector de la aguja</w:t>
      </w:r>
      <w:r>
        <w:rPr>
          <w:rFonts w:ascii="Times New Roman" w:eastAsia="Times New Roman" w:hAnsi="Times New Roman" w:cs="Times New Roman"/>
        </w:rPr>
        <w:t>, r</w:t>
      </w:r>
      <w:r w:rsidRPr="0008050E">
        <w:rPr>
          <w:rFonts w:ascii="Times New Roman" w:eastAsia="Times New Roman" w:hAnsi="Times New Roman" w:cs="Times New Roman"/>
        </w:rPr>
        <w:t>ealizar la punción en un ángulo de 15 a 20 grados</w:t>
      </w:r>
      <w:r>
        <w:rPr>
          <w:rFonts w:ascii="Times New Roman" w:eastAsia="Times New Roman" w:hAnsi="Times New Roman" w:cs="Times New Roman"/>
        </w:rPr>
        <w:t>, f</w:t>
      </w:r>
      <w:r w:rsidRPr="0008050E">
        <w:rPr>
          <w:rFonts w:ascii="Times New Roman" w:eastAsia="Times New Roman" w:hAnsi="Times New Roman" w:cs="Times New Roman"/>
        </w:rPr>
        <w:t>ijar la aguja con Micropore</w:t>
      </w:r>
      <w:r>
        <w:rPr>
          <w:rFonts w:ascii="Times New Roman" w:eastAsia="Times New Roman" w:hAnsi="Times New Roman" w:cs="Times New Roman"/>
        </w:rPr>
        <w:t>.</w:t>
      </w:r>
    </w:p>
    <w:p w14:paraId="3F424B88" w14:textId="77777777" w:rsidR="00B9245D" w:rsidRPr="0008050E"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00A830B9">
        <w:rPr>
          <w:rFonts w:ascii="Times New Roman" w:eastAsia="Times New Roman" w:hAnsi="Times New Roman" w:cs="Times New Roman"/>
        </w:rPr>
        <w:t xml:space="preserve">Educar al donante sobre el uso adecuado del </w:t>
      </w:r>
      <w:proofErr w:type="spellStart"/>
      <w:r w:rsidRPr="00A830B9">
        <w:rPr>
          <w:rFonts w:ascii="Times New Roman" w:eastAsia="Times New Roman" w:hAnsi="Times New Roman" w:cs="Times New Roman"/>
        </w:rPr>
        <w:t>Tcuff</w:t>
      </w:r>
      <w:proofErr w:type="spellEnd"/>
      <w:r w:rsidRPr="00A830B9">
        <w:rPr>
          <w:rFonts w:ascii="Times New Roman" w:eastAsia="Times New Roman" w:hAnsi="Times New Roman" w:cs="Times New Roman"/>
        </w:rPr>
        <w:t xml:space="preserve">, durante el procedimiento de donación, en el retorno y extracción del </w:t>
      </w:r>
      <w:proofErr w:type="spellStart"/>
      <w:r w:rsidRPr="00A830B9">
        <w:rPr>
          <w:rFonts w:ascii="Times New Roman" w:eastAsia="Times New Roman" w:hAnsi="Times New Roman" w:cs="Times New Roman"/>
        </w:rPr>
        <w:t>hemocomponente</w:t>
      </w:r>
      <w:proofErr w:type="spellEnd"/>
      <w:r>
        <w:rPr>
          <w:rFonts w:ascii="Times New Roman" w:eastAsia="Times New Roman" w:hAnsi="Times New Roman" w:cs="Times New Roman"/>
        </w:rPr>
        <w:t>, r</w:t>
      </w:r>
      <w:r w:rsidRPr="00A830B9">
        <w:rPr>
          <w:rFonts w:ascii="Times New Roman" w:eastAsia="Times New Roman" w:hAnsi="Times New Roman" w:cs="Times New Roman"/>
        </w:rPr>
        <w:t>ealizar la doble verificación del marcaje de tubos(1 tapa lila + 1 Tama amarilla o roja) y bolsas de recolección de sangre, encuesta, se obtiene las muestras para pruebas infecciosas e inmunohematológicas</w:t>
      </w:r>
      <w:r>
        <w:rPr>
          <w:rFonts w:ascii="Times New Roman" w:eastAsia="Times New Roman" w:hAnsi="Times New Roman" w:cs="Times New Roman"/>
        </w:rPr>
        <w:t>, r</w:t>
      </w:r>
      <w:r w:rsidRPr="00A830B9">
        <w:rPr>
          <w:rFonts w:ascii="Times New Roman" w:eastAsia="Times New Roman" w:hAnsi="Times New Roman" w:cs="Times New Roman"/>
        </w:rPr>
        <w:t>ealizar la entrega de los tubos de muestras a la Auxiliar de Enfermería del área de donantes sede</w:t>
      </w:r>
      <w:r>
        <w:rPr>
          <w:rFonts w:ascii="Times New Roman" w:eastAsia="Times New Roman" w:hAnsi="Times New Roman" w:cs="Times New Roman"/>
        </w:rPr>
        <w:t>, d</w:t>
      </w:r>
      <w:r w:rsidRPr="00A830B9">
        <w:rPr>
          <w:rFonts w:ascii="Times New Roman" w:eastAsia="Times New Roman" w:hAnsi="Times New Roman" w:cs="Times New Roman"/>
        </w:rPr>
        <w:t xml:space="preserve">iligenciar la hoja de trabajo para la donación de </w:t>
      </w:r>
      <w:proofErr w:type="spellStart"/>
      <w:r w:rsidRPr="00A830B9">
        <w:rPr>
          <w:rFonts w:ascii="Times New Roman" w:eastAsia="Times New Roman" w:hAnsi="Times New Roman" w:cs="Times New Roman"/>
        </w:rPr>
        <w:t>hemocomponentes</w:t>
      </w:r>
      <w:proofErr w:type="spellEnd"/>
      <w:r w:rsidRPr="00A830B9">
        <w:rPr>
          <w:rFonts w:ascii="Times New Roman" w:eastAsia="Times New Roman" w:hAnsi="Times New Roman" w:cs="Times New Roman"/>
        </w:rPr>
        <w:t xml:space="preserve"> por aféresis.</w:t>
      </w:r>
    </w:p>
    <w:p w14:paraId="6D587705" w14:textId="77777777" w:rsidR="00B9245D" w:rsidRDefault="00B9245D" w:rsidP="001F7BA4">
      <w:pPr>
        <w:pStyle w:val="Prrafodelista"/>
        <w:numPr>
          <w:ilvl w:val="0"/>
          <w:numId w:val="15"/>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Extraer sangre para la obtención de 450 ml. </w:t>
      </w:r>
    </w:p>
    <w:p w14:paraId="75DAFA1E" w14:textId="77777777" w:rsidR="00B9245D" w:rsidRDefault="00B9245D" w:rsidP="001F7BA4">
      <w:pPr>
        <w:spacing w:line="480" w:lineRule="auto"/>
        <w:ind w:firstLine="284"/>
        <w:jc w:val="both"/>
      </w:pPr>
      <w:r w:rsidRPr="44DFCCD7">
        <w:rPr>
          <w:rFonts w:ascii="Times New Roman" w:eastAsia="Times New Roman" w:hAnsi="Times New Roman" w:cs="Times New Roman"/>
          <w:lang w:val="es-CO"/>
        </w:rPr>
        <w:t>El bacteriólogo, enfermero, o auxiliar de enfermería debe:</w:t>
      </w:r>
    </w:p>
    <w:p w14:paraId="6CBA421D" w14:textId="77777777" w:rsidR="00B9245D" w:rsidRDefault="00B9245D" w:rsidP="001F7BA4">
      <w:pPr>
        <w:pStyle w:val="Prrafodelista"/>
        <w:numPr>
          <w:ilvl w:val="0"/>
          <w:numId w:val="14"/>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Observar al donante para la detección de reacciones adversas a la donación (RAD), dando inicio al diligenciamiento del formato único para el reporte de reacciones adversas del INS (Instituto Nacional de Salud) de ser necesario.</w:t>
      </w:r>
    </w:p>
    <w:p w14:paraId="40873E0F" w14:textId="77777777" w:rsidR="00B9245D" w:rsidRDefault="00B9245D" w:rsidP="001F7BA4">
      <w:pPr>
        <w:pStyle w:val="Prrafodelista"/>
        <w:numPr>
          <w:ilvl w:val="0"/>
          <w:numId w:val="14"/>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Garantizar la mezcla de la sangre con los anticoagulantes, verificando que la balanza realice el mezclado.</w:t>
      </w:r>
    </w:p>
    <w:p w14:paraId="1F64921A" w14:textId="77777777" w:rsidR="00B9245D" w:rsidRDefault="00B9245D" w:rsidP="001F7BA4">
      <w:pPr>
        <w:pStyle w:val="Prrafodelista"/>
        <w:numPr>
          <w:ilvl w:val="0"/>
          <w:numId w:val="14"/>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Garantizar el tiempo de extracción de sangre total según el tipo de </w:t>
      </w:r>
      <w:proofErr w:type="spellStart"/>
      <w:r w:rsidRPr="44DFCCD7">
        <w:rPr>
          <w:rFonts w:ascii="Times New Roman" w:eastAsia="Times New Roman" w:hAnsi="Times New Roman" w:cs="Times New Roman"/>
          <w:lang w:val="es-CO"/>
        </w:rPr>
        <w:t>hemocomponente</w:t>
      </w:r>
      <w:proofErr w:type="spellEnd"/>
      <w:r w:rsidRPr="44DFCCD7">
        <w:rPr>
          <w:rFonts w:ascii="Times New Roman" w:eastAsia="Times New Roman" w:hAnsi="Times New Roman" w:cs="Times New Roman"/>
          <w:lang w:val="es-CO"/>
        </w:rPr>
        <w:t xml:space="preserve"> a producir, siendo 10 minutos para obtener plaquetas y 12 minutos para el plasma. Se registra el tiempo de donación en el formato GAT-HEM-FO-95, en caso de que se incumpla con los tiempos de extracción de </w:t>
      </w:r>
      <w:r w:rsidRPr="44DFCCD7">
        <w:rPr>
          <w:rFonts w:ascii="Times New Roman" w:eastAsia="Times New Roman" w:hAnsi="Times New Roman" w:cs="Times New Roman"/>
          <w:lang w:val="es-CO"/>
        </w:rPr>
        <w:lastRenderedPageBreak/>
        <w:t xml:space="preserve">sangre establecidos, se rotula la bolsa con un esparadrapo o </w:t>
      </w:r>
      <w:proofErr w:type="spellStart"/>
      <w:r w:rsidRPr="44DFCCD7">
        <w:rPr>
          <w:rFonts w:ascii="Times New Roman" w:eastAsia="Times New Roman" w:hAnsi="Times New Roman" w:cs="Times New Roman"/>
          <w:lang w:val="es-CO"/>
        </w:rPr>
        <w:t>micropore</w:t>
      </w:r>
      <w:proofErr w:type="spellEnd"/>
      <w:r w:rsidRPr="44DFCCD7">
        <w:rPr>
          <w:rFonts w:ascii="Times New Roman" w:eastAsia="Times New Roman" w:hAnsi="Times New Roman" w:cs="Times New Roman"/>
          <w:lang w:val="es-CO"/>
        </w:rPr>
        <w:t xml:space="preserve"> con el dato del tiempo de donación. </w:t>
      </w:r>
    </w:p>
    <w:p w14:paraId="7045C250" w14:textId="77777777" w:rsidR="00B9245D" w:rsidRPr="00263C5B" w:rsidRDefault="00B9245D" w:rsidP="001F7BA4">
      <w:pPr>
        <w:spacing w:line="480" w:lineRule="auto"/>
        <w:ind w:left="1069"/>
        <w:jc w:val="both"/>
        <w:rPr>
          <w:rFonts w:ascii="Times New Roman" w:eastAsia="Times New Roman" w:hAnsi="Times New Roman" w:cs="Times New Roman"/>
          <w:lang w:val="es-CO"/>
        </w:rPr>
      </w:pPr>
      <w:r w:rsidRPr="00263C5B">
        <w:rPr>
          <w:rFonts w:ascii="Times New Roman" w:eastAsia="Times New Roman" w:hAnsi="Times New Roman" w:cs="Times New Roman"/>
          <w:lang w:val="es-CO"/>
        </w:rPr>
        <w:t>Una vez culminada la extracción de la sangre, el auxiliar de enfermería debe:</w:t>
      </w:r>
    </w:p>
    <w:p w14:paraId="3F3C7338" w14:textId="77777777" w:rsidR="00B9245D" w:rsidRDefault="00B9245D" w:rsidP="001F7BA4">
      <w:pPr>
        <w:pStyle w:val="Prrafodelista"/>
        <w:numPr>
          <w:ilvl w:val="0"/>
          <w:numId w:val="14"/>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retirar la aguja lentamente del sitio de venopunción. </w:t>
      </w:r>
    </w:p>
    <w:p w14:paraId="0D1D0470" w14:textId="77777777" w:rsidR="00B9245D" w:rsidRDefault="00B9245D" w:rsidP="001F7BA4">
      <w:pPr>
        <w:pStyle w:val="Prrafodelista"/>
        <w:numPr>
          <w:ilvl w:val="0"/>
          <w:numId w:val="14"/>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Almacenar temporalmente la sangre en termo neveras, las cuales deben mantener su cadena de frio de acuerdo con el tipo de </w:t>
      </w:r>
      <w:proofErr w:type="spellStart"/>
      <w:r w:rsidRPr="44DFCCD7">
        <w:rPr>
          <w:rFonts w:ascii="Times New Roman" w:eastAsia="Times New Roman" w:hAnsi="Times New Roman" w:cs="Times New Roman"/>
          <w:lang w:val="es-CO"/>
        </w:rPr>
        <w:t>hemocomponente</w:t>
      </w:r>
      <w:proofErr w:type="spellEnd"/>
      <w:r w:rsidRPr="44DFCCD7">
        <w:rPr>
          <w:rFonts w:ascii="Times New Roman" w:eastAsia="Times New Roman" w:hAnsi="Times New Roman" w:cs="Times New Roman"/>
          <w:lang w:val="es-CO"/>
        </w:rPr>
        <w:t>.</w:t>
      </w:r>
    </w:p>
    <w:p w14:paraId="2D3FEF0A" w14:textId="77777777" w:rsidR="00B9245D" w:rsidRDefault="00B9245D" w:rsidP="001F7BA4">
      <w:pPr>
        <w:pStyle w:val="Prrafodelista"/>
        <w:numPr>
          <w:ilvl w:val="0"/>
          <w:numId w:val="14"/>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Transportar termo neveras al área de fraccionamiento de a la menor brevedad posible.</w:t>
      </w:r>
    </w:p>
    <w:p w14:paraId="08C22EE0" w14:textId="77777777" w:rsidR="00B9245D" w:rsidRPr="00595BF0" w:rsidRDefault="00B9245D" w:rsidP="001F7BA4">
      <w:pPr>
        <w:pStyle w:val="TITULONIVEL2"/>
        <w:spacing w:line="480" w:lineRule="auto"/>
      </w:pPr>
      <w:r w:rsidRPr="00595BF0">
        <w:rPr>
          <w:lang w:val="es-CO"/>
        </w:rPr>
        <w:t>Post donación.</w:t>
      </w:r>
    </w:p>
    <w:p w14:paraId="1C8CEB7E" w14:textId="77777777" w:rsidR="00B9245D" w:rsidRDefault="00B9245D" w:rsidP="001F7BA4">
      <w:pPr>
        <w:spacing w:line="480" w:lineRule="auto"/>
        <w:ind w:firstLine="284"/>
        <w:jc w:val="both"/>
      </w:pPr>
      <w:r w:rsidRPr="44DFCCD7">
        <w:rPr>
          <w:rFonts w:ascii="Times New Roman" w:eastAsia="Times New Roman" w:hAnsi="Times New Roman" w:cs="Times New Roman"/>
          <w:lang w:val="es-CO"/>
        </w:rPr>
        <w:t xml:space="preserve">Finalizado el subproceso de flebotomía, el auxiliar de enfermería inicia el cuidado post donación, realizando las siguientes actividades: </w:t>
      </w:r>
    </w:p>
    <w:p w14:paraId="65330961" w14:textId="77777777" w:rsidR="00B9245D" w:rsidRDefault="00B9245D" w:rsidP="001F7BA4">
      <w:pPr>
        <w:pStyle w:val="Prrafodelista"/>
        <w:numPr>
          <w:ilvl w:val="0"/>
          <w:numId w:val="13"/>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solicitar al donante permanecer en la silla 10 minutos.</w:t>
      </w:r>
    </w:p>
    <w:p w14:paraId="71FBA873" w14:textId="77777777" w:rsidR="00B9245D" w:rsidRDefault="00B9245D" w:rsidP="001F7BA4">
      <w:pPr>
        <w:pStyle w:val="Prrafodelista"/>
        <w:numPr>
          <w:ilvl w:val="0"/>
          <w:numId w:val="13"/>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Inspeccionar el sitio de la venopunción y realizar la curación, se entregan las recomendaciones que debe seguir una vez terminada la donación de sangre</w:t>
      </w:r>
    </w:p>
    <w:p w14:paraId="5E7A384A" w14:textId="77777777" w:rsidR="00B9245D" w:rsidRDefault="00B9245D" w:rsidP="001F7BA4">
      <w:pPr>
        <w:pStyle w:val="Prrafodelista"/>
        <w:numPr>
          <w:ilvl w:val="0"/>
          <w:numId w:val="13"/>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 xml:space="preserve">Ofrecer refrigerio como agradecimiento. </w:t>
      </w:r>
    </w:p>
    <w:p w14:paraId="11CE5A1C" w14:textId="77777777" w:rsidR="00B9245D" w:rsidRDefault="00B9245D" w:rsidP="001F7BA4">
      <w:pPr>
        <w:pStyle w:val="Prrafodelista"/>
        <w:numPr>
          <w:ilvl w:val="0"/>
          <w:numId w:val="13"/>
        </w:numPr>
        <w:spacing w:line="480" w:lineRule="auto"/>
        <w:ind w:left="1429"/>
        <w:jc w:val="both"/>
        <w:rPr>
          <w:rFonts w:ascii="Times New Roman" w:eastAsia="Times New Roman" w:hAnsi="Times New Roman" w:cs="Times New Roman"/>
          <w:lang w:val="es-CO"/>
        </w:rPr>
      </w:pPr>
      <w:r w:rsidRPr="44DFCCD7">
        <w:rPr>
          <w:rFonts w:ascii="Times New Roman" w:eastAsia="Times New Roman" w:hAnsi="Times New Roman" w:cs="Times New Roman"/>
          <w:lang w:val="es-CO"/>
        </w:rPr>
        <w:t>Reforzar los conceptos de ventana inmunológica y sangre segura, a la par, solicitando autoevaluación sobre la seguridad de su sangre y los riesgos de transfundirse en un paciente, para luego entregar el formato GAT-HEM-FO-23 Autoexclusión. Se solicita al donante diligenciar el formato GAT-GEM-FO-15 Encuesta de satisfacción.</w:t>
      </w:r>
    </w:p>
    <w:p w14:paraId="5E20DC2C" w14:textId="3AD9E4F8" w:rsidR="003E05C3" w:rsidRPr="003E05C3" w:rsidRDefault="00B9245D" w:rsidP="00293C72">
      <w:pPr>
        <w:pStyle w:val="Prrafodelista"/>
        <w:numPr>
          <w:ilvl w:val="0"/>
          <w:numId w:val="13"/>
        </w:numPr>
        <w:spacing w:line="480" w:lineRule="auto"/>
        <w:ind w:left="1429"/>
        <w:rPr>
          <w:rFonts w:ascii="Times New Roman" w:eastAsia="Times New Roman" w:hAnsi="Times New Roman" w:cs="Times New Roman"/>
          <w:lang w:val="es-CO"/>
        </w:rPr>
        <w:sectPr w:rsidR="003E05C3" w:rsidRPr="003E05C3" w:rsidSect="003E05C3">
          <w:pgSz w:w="11906" w:h="16838"/>
          <w:pgMar w:top="1440" w:right="1440" w:bottom="1440" w:left="1440" w:header="720" w:footer="720" w:gutter="0"/>
          <w:cols w:space="720"/>
          <w:docGrid w:linePitch="360"/>
        </w:sectPr>
      </w:pPr>
      <w:r w:rsidRPr="44DFCCD7">
        <w:rPr>
          <w:rFonts w:ascii="Times New Roman" w:eastAsia="Times New Roman" w:hAnsi="Times New Roman" w:cs="Times New Roman"/>
          <w:lang w:val="es-CO"/>
        </w:rPr>
        <w:t xml:space="preserve">Educar y fidelizar al donante agradeciendo su aporte, entregando las recomendaciones post donación, llegado el caso de presentar alguna reacción adversa, debe comunicarse con el </w:t>
      </w:r>
      <w:proofErr w:type="spellStart"/>
      <w:r w:rsidRPr="44DFCCD7">
        <w:rPr>
          <w:rFonts w:ascii="Times New Roman" w:eastAsia="Times New Roman" w:hAnsi="Times New Roman" w:cs="Times New Roman"/>
          <w:lang w:val="es-CO"/>
        </w:rPr>
        <w:t>Hemocentro</w:t>
      </w:r>
      <w:proofErr w:type="spellEnd"/>
      <w:r w:rsidRPr="44DFCCD7">
        <w:rPr>
          <w:rFonts w:ascii="Times New Roman" w:eastAsia="Times New Roman" w:hAnsi="Times New Roman" w:cs="Times New Roman"/>
          <w:lang w:val="es-CO"/>
        </w:rPr>
        <w:t xml:space="preserve"> y explicar cuando puede ser su próxima donació</w:t>
      </w:r>
      <w:r w:rsidR="003E05C3">
        <w:rPr>
          <w:rFonts w:ascii="Times New Roman" w:eastAsia="Times New Roman" w:hAnsi="Times New Roman" w:cs="Times New Roman"/>
          <w:lang w:val="es-CO"/>
        </w:rPr>
        <w:t>n</w:t>
      </w:r>
    </w:p>
    <w:p w14:paraId="242A3AE6" w14:textId="77777777" w:rsidR="00293C72" w:rsidRDefault="00293C72" w:rsidP="00293C72">
      <w:pPr>
        <w:spacing w:line="480" w:lineRule="auto"/>
        <w:rPr>
          <w:rFonts w:ascii="Times New Roman" w:eastAsia="Times New Roman" w:hAnsi="Times New Roman" w:cs="Times New Roman"/>
          <w:lang w:val="es-CO"/>
        </w:rPr>
      </w:pPr>
    </w:p>
    <w:p w14:paraId="4693FD77" w14:textId="2B6366E8" w:rsidR="0061534F" w:rsidRPr="003E05C3" w:rsidRDefault="003E05C3" w:rsidP="003E05C3">
      <w:pPr>
        <w:spacing w:line="480" w:lineRule="auto"/>
        <w:rPr>
          <w:rFonts w:ascii="Times New Roman" w:eastAsia="Times New Roman" w:hAnsi="Times New Roman" w:cs="Times New Roman"/>
          <w:lang w:val="es-CO"/>
        </w:rPr>
      </w:pPr>
      <w:r>
        <w:rPr>
          <w:noProof/>
        </w:rPr>
        <w:drawing>
          <wp:anchor distT="0" distB="0" distL="114300" distR="114300" simplePos="0" relativeHeight="251658240" behindDoc="0" locked="0" layoutInCell="1" allowOverlap="1" wp14:anchorId="29165F57" wp14:editId="10B2834A">
            <wp:simplePos x="0" y="0"/>
            <wp:positionH relativeFrom="margin">
              <wp:posOffset>-190500</wp:posOffset>
            </wp:positionH>
            <wp:positionV relativeFrom="margin">
              <wp:posOffset>1343025</wp:posOffset>
            </wp:positionV>
            <wp:extent cx="9182100" cy="4977130"/>
            <wp:effectExtent l="19050" t="19050" r="19050" b="13970"/>
            <wp:wrapSquare wrapText="bothSides"/>
            <wp:docPr id="13" name="Imagen 12">
              <a:extLst xmlns:a="http://schemas.openxmlformats.org/drawingml/2006/main">
                <a:ext uri="{FF2B5EF4-FFF2-40B4-BE49-F238E27FC236}">
                  <a16:creationId xmlns:a16="http://schemas.microsoft.com/office/drawing/2014/main" id="{23393791-12C2-2B31-01C7-81A981BEB36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Imagen 12">
                      <a:extLst>
                        <a:ext uri="{FF2B5EF4-FFF2-40B4-BE49-F238E27FC236}">
                          <a16:creationId xmlns:a16="http://schemas.microsoft.com/office/drawing/2014/main" id="{23393791-12C2-2B31-01C7-81A981BEB36F}"/>
                        </a:ext>
                      </a:extLst>
                    </pic:cNvPr>
                    <pic:cNvPicPr>
                      <a:picLocks noChangeAspect="1" noChangeArrowheads="1"/>
                      <a:extLst>
                        <a:ext uri="{84589F7E-364E-4C9E-8A38-B11213B215E9}">
                          <a14:cameraTool xmlns:a14="http://schemas.microsoft.com/office/drawing/2010/main" cellRange="$A$2:$I$47"/>
                        </a:ext>
                      </a:extLst>
                    </pic:cNvPicPr>
                  </pic:nvPicPr>
                  <pic:blipFill>
                    <a:blip r:embed="rId8"/>
                    <a:srcRect/>
                    <a:stretch>
                      <a:fillRect/>
                    </a:stretch>
                  </pic:blipFill>
                  <pic:spPr bwMode="auto">
                    <a:xfrm>
                      <a:off x="0" y="0"/>
                      <a:ext cx="9182100" cy="4977130"/>
                    </a:xfrm>
                    <a:prstGeom prst="rect">
                      <a:avLst/>
                    </a:prstGeom>
                    <a:solidFill>
                      <a:srgbClr xmlns:a14="http://schemas.microsoft.com/office/drawing/2010/main" val="FFFFFF" mc:Ignorable="a14" a14:legacySpreadsheetColorIndex="9"/>
                    </a:solidFill>
                    <a:ln w="9525">
                      <a:solidFill>
                        <a:srgbClr xmlns:a14="http://schemas.microsoft.com/office/drawing/2010/main" val="000000" mc:Ignorable="a14" a14:legacySpreadsheetColorIndex="64"/>
                      </a:solidFill>
                      <a:miter lim="800000"/>
                      <a:headEnd/>
                      <a:tailEnd/>
                    </a:ln>
                  </pic:spPr>
                </pic:pic>
              </a:graphicData>
            </a:graphic>
            <wp14:sizeRelH relativeFrom="margin">
              <wp14:pctWidth>0</wp14:pctWidth>
            </wp14:sizeRelH>
            <wp14:sizeRelV relativeFrom="margin">
              <wp14:pctHeight>0</wp14:pctHeight>
            </wp14:sizeRelV>
          </wp:anchor>
        </w:drawing>
      </w:r>
      <w:r w:rsidR="00126E1A">
        <w:rPr>
          <w:rFonts w:ascii="Times New Roman" w:eastAsia="Times New Roman" w:hAnsi="Times New Roman" w:cs="Times New Roman"/>
          <w:lang w:val="es-CO"/>
        </w:rPr>
        <w:t xml:space="preserve">Con el fin de  obtener una visión global del proceso de captación de sangre  se utilizó un cursograma sinóptico, el cual es una herramienta grafica que permite representar de forma sencilla y concisa cada una de las etapas , lo cual </w:t>
      </w:r>
      <w:r>
        <w:rPr>
          <w:rFonts w:ascii="Times New Roman" w:eastAsia="Times New Roman" w:hAnsi="Times New Roman" w:cs="Times New Roman"/>
          <w:lang w:val="es-CO"/>
        </w:rPr>
        <w:t>facilitará</w:t>
      </w:r>
      <w:r w:rsidR="00126E1A">
        <w:rPr>
          <w:rFonts w:ascii="Times New Roman" w:eastAsia="Times New Roman" w:hAnsi="Times New Roman" w:cs="Times New Roman"/>
          <w:lang w:val="es-CO"/>
        </w:rPr>
        <w:t xml:space="preserve"> su  </w:t>
      </w:r>
      <w:r>
        <w:rPr>
          <w:rFonts w:ascii="Times New Roman" w:eastAsia="Times New Roman" w:hAnsi="Times New Roman" w:cs="Times New Roman"/>
          <w:lang w:val="es-CO"/>
        </w:rPr>
        <w:t>análisis</w:t>
      </w:r>
      <w:r w:rsidR="00126E1A">
        <w:rPr>
          <w:rFonts w:ascii="Times New Roman" w:eastAsia="Times New Roman" w:hAnsi="Times New Roman" w:cs="Times New Roman"/>
          <w:lang w:val="es-CO"/>
        </w:rPr>
        <w:t xml:space="preserve"> para detectar errores de repetición o demoras innecesarias</w:t>
      </w:r>
      <w:r>
        <w:rPr>
          <w:rFonts w:ascii="Times New Roman" w:eastAsia="Times New Roman" w:hAnsi="Times New Roman" w:cs="Times New Roman"/>
          <w:lang w:val="es-CO"/>
        </w:rPr>
        <w:t>. Dicha herramienta se muestra a continuación:</w:t>
      </w:r>
    </w:p>
    <w:sectPr w:rsidR="0061534F" w:rsidRPr="003E05C3" w:rsidSect="003E05C3">
      <w:pgSz w:w="16838" w:h="11906"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7F58D9" w14:textId="77777777" w:rsidR="003974F5" w:rsidRDefault="003974F5" w:rsidP="00293C72">
      <w:r>
        <w:separator/>
      </w:r>
    </w:p>
  </w:endnote>
  <w:endnote w:type="continuationSeparator" w:id="0">
    <w:p w14:paraId="1D483BAA" w14:textId="77777777" w:rsidR="003974F5" w:rsidRDefault="003974F5" w:rsidP="00293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2FC920" w14:textId="77777777" w:rsidR="003974F5" w:rsidRDefault="003974F5" w:rsidP="00293C72">
      <w:r>
        <w:separator/>
      </w:r>
    </w:p>
  </w:footnote>
  <w:footnote w:type="continuationSeparator" w:id="0">
    <w:p w14:paraId="428E5B57" w14:textId="77777777" w:rsidR="003974F5" w:rsidRDefault="003974F5" w:rsidP="00293C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8640B4"/>
    <w:multiLevelType w:val="hybridMultilevel"/>
    <w:tmpl w:val="24A4190E"/>
    <w:lvl w:ilvl="0" w:tplc="B57A76A4">
      <w:start w:val="1"/>
      <w:numFmt w:val="bullet"/>
      <w:lvlText w:val=""/>
      <w:lvlJc w:val="left"/>
      <w:pPr>
        <w:ind w:left="1364" w:hanging="360"/>
      </w:pPr>
      <w:rPr>
        <w:rFonts w:ascii="Symbol" w:hAnsi="Symbol" w:hint="default"/>
      </w:rPr>
    </w:lvl>
    <w:lvl w:ilvl="1" w:tplc="CF22FF4A">
      <w:start w:val="1"/>
      <w:numFmt w:val="lowerLetter"/>
      <w:lvlText w:val="%2."/>
      <w:lvlJc w:val="left"/>
      <w:pPr>
        <w:ind w:left="2084" w:hanging="360"/>
      </w:pPr>
    </w:lvl>
    <w:lvl w:ilvl="2" w:tplc="59E87F36">
      <w:start w:val="1"/>
      <w:numFmt w:val="lowerRoman"/>
      <w:lvlText w:val="%3."/>
      <w:lvlJc w:val="right"/>
      <w:pPr>
        <w:ind w:left="2804" w:hanging="180"/>
      </w:pPr>
    </w:lvl>
    <w:lvl w:ilvl="3" w:tplc="C67AEA40">
      <w:start w:val="1"/>
      <w:numFmt w:val="decimal"/>
      <w:lvlText w:val="%4."/>
      <w:lvlJc w:val="left"/>
      <w:pPr>
        <w:ind w:left="3524" w:hanging="360"/>
      </w:pPr>
    </w:lvl>
    <w:lvl w:ilvl="4" w:tplc="4E70AAF8">
      <w:start w:val="1"/>
      <w:numFmt w:val="lowerLetter"/>
      <w:lvlText w:val="%5."/>
      <w:lvlJc w:val="left"/>
      <w:pPr>
        <w:ind w:left="4244" w:hanging="360"/>
      </w:pPr>
    </w:lvl>
    <w:lvl w:ilvl="5" w:tplc="5E4AB0DC">
      <w:start w:val="1"/>
      <w:numFmt w:val="lowerRoman"/>
      <w:lvlText w:val="%6."/>
      <w:lvlJc w:val="right"/>
      <w:pPr>
        <w:ind w:left="4964" w:hanging="180"/>
      </w:pPr>
    </w:lvl>
    <w:lvl w:ilvl="6" w:tplc="9052159C">
      <w:start w:val="1"/>
      <w:numFmt w:val="decimal"/>
      <w:lvlText w:val="%7."/>
      <w:lvlJc w:val="left"/>
      <w:pPr>
        <w:ind w:left="5684" w:hanging="360"/>
      </w:pPr>
    </w:lvl>
    <w:lvl w:ilvl="7" w:tplc="400EE6F8">
      <w:start w:val="1"/>
      <w:numFmt w:val="lowerLetter"/>
      <w:lvlText w:val="%8."/>
      <w:lvlJc w:val="left"/>
      <w:pPr>
        <w:ind w:left="6404" w:hanging="360"/>
      </w:pPr>
    </w:lvl>
    <w:lvl w:ilvl="8" w:tplc="4AE0CF6A">
      <w:start w:val="1"/>
      <w:numFmt w:val="lowerRoman"/>
      <w:lvlText w:val="%9."/>
      <w:lvlJc w:val="right"/>
      <w:pPr>
        <w:ind w:left="7124" w:hanging="180"/>
      </w:pPr>
    </w:lvl>
  </w:abstractNum>
  <w:abstractNum w:abstractNumId="1" w15:restartNumberingAfterBreak="0">
    <w:nsid w:val="1BDEDC86"/>
    <w:multiLevelType w:val="hybridMultilevel"/>
    <w:tmpl w:val="56D4747C"/>
    <w:lvl w:ilvl="0" w:tplc="54803618">
      <w:start w:val="1"/>
      <w:numFmt w:val="bullet"/>
      <w:lvlText w:val="·"/>
      <w:lvlJc w:val="left"/>
      <w:pPr>
        <w:ind w:left="720" w:hanging="360"/>
      </w:pPr>
      <w:rPr>
        <w:rFonts w:ascii="Symbol" w:hAnsi="Symbol" w:hint="default"/>
      </w:rPr>
    </w:lvl>
    <w:lvl w:ilvl="1" w:tplc="90DA804A">
      <w:start w:val="1"/>
      <w:numFmt w:val="bullet"/>
      <w:lvlText w:val="o"/>
      <w:lvlJc w:val="left"/>
      <w:pPr>
        <w:ind w:left="1440" w:hanging="360"/>
      </w:pPr>
      <w:rPr>
        <w:rFonts w:ascii="Courier New" w:hAnsi="Courier New" w:hint="default"/>
      </w:rPr>
    </w:lvl>
    <w:lvl w:ilvl="2" w:tplc="1D300ED8">
      <w:start w:val="1"/>
      <w:numFmt w:val="bullet"/>
      <w:lvlText w:val=""/>
      <w:lvlJc w:val="left"/>
      <w:pPr>
        <w:ind w:left="2160" w:hanging="360"/>
      </w:pPr>
      <w:rPr>
        <w:rFonts w:ascii="Wingdings" w:hAnsi="Wingdings" w:hint="default"/>
      </w:rPr>
    </w:lvl>
    <w:lvl w:ilvl="3" w:tplc="B3402D16">
      <w:start w:val="1"/>
      <w:numFmt w:val="bullet"/>
      <w:lvlText w:val=""/>
      <w:lvlJc w:val="left"/>
      <w:pPr>
        <w:ind w:left="2880" w:hanging="360"/>
      </w:pPr>
      <w:rPr>
        <w:rFonts w:ascii="Symbol" w:hAnsi="Symbol" w:hint="default"/>
      </w:rPr>
    </w:lvl>
    <w:lvl w:ilvl="4" w:tplc="2A903A16">
      <w:start w:val="1"/>
      <w:numFmt w:val="bullet"/>
      <w:lvlText w:val="o"/>
      <w:lvlJc w:val="left"/>
      <w:pPr>
        <w:ind w:left="3600" w:hanging="360"/>
      </w:pPr>
      <w:rPr>
        <w:rFonts w:ascii="Courier New" w:hAnsi="Courier New" w:hint="default"/>
      </w:rPr>
    </w:lvl>
    <w:lvl w:ilvl="5" w:tplc="BB4CD09C">
      <w:start w:val="1"/>
      <w:numFmt w:val="bullet"/>
      <w:lvlText w:val=""/>
      <w:lvlJc w:val="left"/>
      <w:pPr>
        <w:ind w:left="4320" w:hanging="360"/>
      </w:pPr>
      <w:rPr>
        <w:rFonts w:ascii="Wingdings" w:hAnsi="Wingdings" w:hint="default"/>
      </w:rPr>
    </w:lvl>
    <w:lvl w:ilvl="6" w:tplc="9614F856">
      <w:start w:val="1"/>
      <w:numFmt w:val="bullet"/>
      <w:lvlText w:val=""/>
      <w:lvlJc w:val="left"/>
      <w:pPr>
        <w:ind w:left="5040" w:hanging="360"/>
      </w:pPr>
      <w:rPr>
        <w:rFonts w:ascii="Symbol" w:hAnsi="Symbol" w:hint="default"/>
      </w:rPr>
    </w:lvl>
    <w:lvl w:ilvl="7" w:tplc="825C65EA">
      <w:start w:val="1"/>
      <w:numFmt w:val="bullet"/>
      <w:lvlText w:val="o"/>
      <w:lvlJc w:val="left"/>
      <w:pPr>
        <w:ind w:left="5760" w:hanging="360"/>
      </w:pPr>
      <w:rPr>
        <w:rFonts w:ascii="Courier New" w:hAnsi="Courier New" w:hint="default"/>
      </w:rPr>
    </w:lvl>
    <w:lvl w:ilvl="8" w:tplc="4820865A">
      <w:start w:val="1"/>
      <w:numFmt w:val="bullet"/>
      <w:lvlText w:val=""/>
      <w:lvlJc w:val="left"/>
      <w:pPr>
        <w:ind w:left="6480" w:hanging="360"/>
      </w:pPr>
      <w:rPr>
        <w:rFonts w:ascii="Wingdings" w:hAnsi="Wingdings" w:hint="default"/>
      </w:rPr>
    </w:lvl>
  </w:abstractNum>
  <w:abstractNum w:abstractNumId="2" w15:restartNumberingAfterBreak="0">
    <w:nsid w:val="20A10F27"/>
    <w:multiLevelType w:val="hybridMultilevel"/>
    <w:tmpl w:val="96EED0D2"/>
    <w:lvl w:ilvl="0" w:tplc="A596ED24">
      <w:start w:val="1"/>
      <w:numFmt w:val="bullet"/>
      <w:lvlText w:val="·"/>
      <w:lvlJc w:val="left"/>
      <w:pPr>
        <w:ind w:left="720" w:hanging="360"/>
      </w:pPr>
      <w:rPr>
        <w:rFonts w:ascii="Symbol" w:hAnsi="Symbol" w:hint="default"/>
      </w:rPr>
    </w:lvl>
    <w:lvl w:ilvl="1" w:tplc="39C21910">
      <w:start w:val="1"/>
      <w:numFmt w:val="bullet"/>
      <w:lvlText w:val="o"/>
      <w:lvlJc w:val="left"/>
      <w:pPr>
        <w:ind w:left="1440" w:hanging="360"/>
      </w:pPr>
      <w:rPr>
        <w:rFonts w:ascii="Courier New" w:hAnsi="Courier New" w:hint="default"/>
      </w:rPr>
    </w:lvl>
    <w:lvl w:ilvl="2" w:tplc="BE7C1E54">
      <w:start w:val="1"/>
      <w:numFmt w:val="bullet"/>
      <w:lvlText w:val=""/>
      <w:lvlJc w:val="left"/>
      <w:pPr>
        <w:ind w:left="2160" w:hanging="360"/>
      </w:pPr>
      <w:rPr>
        <w:rFonts w:ascii="Wingdings" w:hAnsi="Wingdings" w:hint="default"/>
      </w:rPr>
    </w:lvl>
    <w:lvl w:ilvl="3" w:tplc="C1C8CB66">
      <w:start w:val="1"/>
      <w:numFmt w:val="bullet"/>
      <w:lvlText w:val=""/>
      <w:lvlJc w:val="left"/>
      <w:pPr>
        <w:ind w:left="2880" w:hanging="360"/>
      </w:pPr>
      <w:rPr>
        <w:rFonts w:ascii="Symbol" w:hAnsi="Symbol" w:hint="default"/>
      </w:rPr>
    </w:lvl>
    <w:lvl w:ilvl="4" w:tplc="C14C318C">
      <w:start w:val="1"/>
      <w:numFmt w:val="bullet"/>
      <w:lvlText w:val="o"/>
      <w:lvlJc w:val="left"/>
      <w:pPr>
        <w:ind w:left="3600" w:hanging="360"/>
      </w:pPr>
      <w:rPr>
        <w:rFonts w:ascii="Courier New" w:hAnsi="Courier New" w:hint="default"/>
      </w:rPr>
    </w:lvl>
    <w:lvl w:ilvl="5" w:tplc="57803B00">
      <w:start w:val="1"/>
      <w:numFmt w:val="bullet"/>
      <w:lvlText w:val=""/>
      <w:lvlJc w:val="left"/>
      <w:pPr>
        <w:ind w:left="4320" w:hanging="360"/>
      </w:pPr>
      <w:rPr>
        <w:rFonts w:ascii="Wingdings" w:hAnsi="Wingdings" w:hint="default"/>
      </w:rPr>
    </w:lvl>
    <w:lvl w:ilvl="6" w:tplc="B9C2D63C">
      <w:start w:val="1"/>
      <w:numFmt w:val="bullet"/>
      <w:lvlText w:val=""/>
      <w:lvlJc w:val="left"/>
      <w:pPr>
        <w:ind w:left="5040" w:hanging="360"/>
      </w:pPr>
      <w:rPr>
        <w:rFonts w:ascii="Symbol" w:hAnsi="Symbol" w:hint="default"/>
      </w:rPr>
    </w:lvl>
    <w:lvl w:ilvl="7" w:tplc="620A9C16">
      <w:start w:val="1"/>
      <w:numFmt w:val="bullet"/>
      <w:lvlText w:val="o"/>
      <w:lvlJc w:val="left"/>
      <w:pPr>
        <w:ind w:left="5760" w:hanging="360"/>
      </w:pPr>
      <w:rPr>
        <w:rFonts w:ascii="Courier New" w:hAnsi="Courier New" w:hint="default"/>
      </w:rPr>
    </w:lvl>
    <w:lvl w:ilvl="8" w:tplc="81422452">
      <w:start w:val="1"/>
      <w:numFmt w:val="bullet"/>
      <w:lvlText w:val=""/>
      <w:lvlJc w:val="left"/>
      <w:pPr>
        <w:ind w:left="6480" w:hanging="360"/>
      </w:pPr>
      <w:rPr>
        <w:rFonts w:ascii="Wingdings" w:hAnsi="Wingdings" w:hint="default"/>
      </w:rPr>
    </w:lvl>
  </w:abstractNum>
  <w:abstractNum w:abstractNumId="3" w15:restartNumberingAfterBreak="0">
    <w:nsid w:val="3E06A643"/>
    <w:multiLevelType w:val="hybridMultilevel"/>
    <w:tmpl w:val="DCCE8C70"/>
    <w:lvl w:ilvl="0" w:tplc="47C489AC">
      <w:start w:val="1"/>
      <w:numFmt w:val="bullet"/>
      <w:lvlText w:val="·"/>
      <w:lvlJc w:val="left"/>
      <w:pPr>
        <w:ind w:left="720" w:hanging="360"/>
      </w:pPr>
      <w:rPr>
        <w:rFonts w:ascii="Symbol" w:hAnsi="Symbol" w:hint="default"/>
      </w:rPr>
    </w:lvl>
    <w:lvl w:ilvl="1" w:tplc="101C647A">
      <w:start w:val="1"/>
      <w:numFmt w:val="bullet"/>
      <w:lvlText w:val="o"/>
      <w:lvlJc w:val="left"/>
      <w:pPr>
        <w:ind w:left="1440" w:hanging="360"/>
      </w:pPr>
      <w:rPr>
        <w:rFonts w:ascii="Courier New" w:hAnsi="Courier New" w:hint="default"/>
      </w:rPr>
    </w:lvl>
    <w:lvl w:ilvl="2" w:tplc="037C04E0">
      <w:start w:val="1"/>
      <w:numFmt w:val="bullet"/>
      <w:lvlText w:val=""/>
      <w:lvlJc w:val="left"/>
      <w:pPr>
        <w:ind w:left="2160" w:hanging="360"/>
      </w:pPr>
      <w:rPr>
        <w:rFonts w:ascii="Wingdings" w:hAnsi="Wingdings" w:hint="default"/>
      </w:rPr>
    </w:lvl>
    <w:lvl w:ilvl="3" w:tplc="54E067A6">
      <w:start w:val="1"/>
      <w:numFmt w:val="bullet"/>
      <w:lvlText w:val=""/>
      <w:lvlJc w:val="left"/>
      <w:pPr>
        <w:ind w:left="2880" w:hanging="360"/>
      </w:pPr>
      <w:rPr>
        <w:rFonts w:ascii="Symbol" w:hAnsi="Symbol" w:hint="default"/>
      </w:rPr>
    </w:lvl>
    <w:lvl w:ilvl="4" w:tplc="E996E760">
      <w:start w:val="1"/>
      <w:numFmt w:val="bullet"/>
      <w:lvlText w:val="o"/>
      <w:lvlJc w:val="left"/>
      <w:pPr>
        <w:ind w:left="3600" w:hanging="360"/>
      </w:pPr>
      <w:rPr>
        <w:rFonts w:ascii="Courier New" w:hAnsi="Courier New" w:hint="default"/>
      </w:rPr>
    </w:lvl>
    <w:lvl w:ilvl="5" w:tplc="E88854C4">
      <w:start w:val="1"/>
      <w:numFmt w:val="bullet"/>
      <w:lvlText w:val=""/>
      <w:lvlJc w:val="left"/>
      <w:pPr>
        <w:ind w:left="4320" w:hanging="360"/>
      </w:pPr>
      <w:rPr>
        <w:rFonts w:ascii="Wingdings" w:hAnsi="Wingdings" w:hint="default"/>
      </w:rPr>
    </w:lvl>
    <w:lvl w:ilvl="6" w:tplc="3B08092A">
      <w:start w:val="1"/>
      <w:numFmt w:val="bullet"/>
      <w:lvlText w:val=""/>
      <w:lvlJc w:val="left"/>
      <w:pPr>
        <w:ind w:left="5040" w:hanging="360"/>
      </w:pPr>
      <w:rPr>
        <w:rFonts w:ascii="Symbol" w:hAnsi="Symbol" w:hint="default"/>
      </w:rPr>
    </w:lvl>
    <w:lvl w:ilvl="7" w:tplc="D0BA2F26">
      <w:start w:val="1"/>
      <w:numFmt w:val="bullet"/>
      <w:lvlText w:val="o"/>
      <w:lvlJc w:val="left"/>
      <w:pPr>
        <w:ind w:left="5760" w:hanging="360"/>
      </w:pPr>
      <w:rPr>
        <w:rFonts w:ascii="Courier New" w:hAnsi="Courier New" w:hint="default"/>
      </w:rPr>
    </w:lvl>
    <w:lvl w:ilvl="8" w:tplc="2AD0BC40">
      <w:start w:val="1"/>
      <w:numFmt w:val="bullet"/>
      <w:lvlText w:val=""/>
      <w:lvlJc w:val="left"/>
      <w:pPr>
        <w:ind w:left="6480" w:hanging="360"/>
      </w:pPr>
      <w:rPr>
        <w:rFonts w:ascii="Wingdings" w:hAnsi="Wingdings" w:hint="default"/>
      </w:rPr>
    </w:lvl>
  </w:abstractNum>
  <w:abstractNum w:abstractNumId="4" w15:restartNumberingAfterBreak="0">
    <w:nsid w:val="3E0B5D1D"/>
    <w:multiLevelType w:val="hybridMultilevel"/>
    <w:tmpl w:val="5A32B246"/>
    <w:lvl w:ilvl="0" w:tplc="42BC83BE">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5" w15:restartNumberingAfterBreak="0">
    <w:nsid w:val="448E2349"/>
    <w:multiLevelType w:val="hybridMultilevel"/>
    <w:tmpl w:val="1C984E3E"/>
    <w:lvl w:ilvl="0" w:tplc="F460CDF0">
      <w:start w:val="1"/>
      <w:numFmt w:val="bullet"/>
      <w:lvlText w:val="·"/>
      <w:lvlJc w:val="left"/>
      <w:pPr>
        <w:ind w:left="720" w:hanging="360"/>
      </w:pPr>
      <w:rPr>
        <w:rFonts w:ascii="Symbol" w:hAnsi="Symbol" w:hint="default"/>
      </w:rPr>
    </w:lvl>
    <w:lvl w:ilvl="1" w:tplc="10ACD650">
      <w:start w:val="1"/>
      <w:numFmt w:val="bullet"/>
      <w:lvlText w:val="o"/>
      <w:lvlJc w:val="left"/>
      <w:pPr>
        <w:ind w:left="1440" w:hanging="360"/>
      </w:pPr>
      <w:rPr>
        <w:rFonts w:ascii="Courier New" w:hAnsi="Courier New" w:hint="default"/>
      </w:rPr>
    </w:lvl>
    <w:lvl w:ilvl="2" w:tplc="78A0F470">
      <w:start w:val="1"/>
      <w:numFmt w:val="bullet"/>
      <w:lvlText w:val=""/>
      <w:lvlJc w:val="left"/>
      <w:pPr>
        <w:ind w:left="2160" w:hanging="360"/>
      </w:pPr>
      <w:rPr>
        <w:rFonts w:ascii="Wingdings" w:hAnsi="Wingdings" w:hint="default"/>
      </w:rPr>
    </w:lvl>
    <w:lvl w:ilvl="3" w:tplc="1C70751C">
      <w:start w:val="1"/>
      <w:numFmt w:val="bullet"/>
      <w:lvlText w:val=""/>
      <w:lvlJc w:val="left"/>
      <w:pPr>
        <w:ind w:left="2880" w:hanging="360"/>
      </w:pPr>
      <w:rPr>
        <w:rFonts w:ascii="Symbol" w:hAnsi="Symbol" w:hint="default"/>
      </w:rPr>
    </w:lvl>
    <w:lvl w:ilvl="4" w:tplc="16CE21E8">
      <w:start w:val="1"/>
      <w:numFmt w:val="bullet"/>
      <w:lvlText w:val="o"/>
      <w:lvlJc w:val="left"/>
      <w:pPr>
        <w:ind w:left="3600" w:hanging="360"/>
      </w:pPr>
      <w:rPr>
        <w:rFonts w:ascii="Courier New" w:hAnsi="Courier New" w:hint="default"/>
      </w:rPr>
    </w:lvl>
    <w:lvl w:ilvl="5" w:tplc="34C85D86">
      <w:start w:val="1"/>
      <w:numFmt w:val="bullet"/>
      <w:lvlText w:val=""/>
      <w:lvlJc w:val="left"/>
      <w:pPr>
        <w:ind w:left="4320" w:hanging="360"/>
      </w:pPr>
      <w:rPr>
        <w:rFonts w:ascii="Wingdings" w:hAnsi="Wingdings" w:hint="default"/>
      </w:rPr>
    </w:lvl>
    <w:lvl w:ilvl="6" w:tplc="4A261F6A">
      <w:start w:val="1"/>
      <w:numFmt w:val="bullet"/>
      <w:lvlText w:val=""/>
      <w:lvlJc w:val="left"/>
      <w:pPr>
        <w:ind w:left="5040" w:hanging="360"/>
      </w:pPr>
      <w:rPr>
        <w:rFonts w:ascii="Symbol" w:hAnsi="Symbol" w:hint="default"/>
      </w:rPr>
    </w:lvl>
    <w:lvl w:ilvl="7" w:tplc="8AA08E8E">
      <w:start w:val="1"/>
      <w:numFmt w:val="bullet"/>
      <w:lvlText w:val="o"/>
      <w:lvlJc w:val="left"/>
      <w:pPr>
        <w:ind w:left="5760" w:hanging="360"/>
      </w:pPr>
      <w:rPr>
        <w:rFonts w:ascii="Courier New" w:hAnsi="Courier New" w:hint="default"/>
      </w:rPr>
    </w:lvl>
    <w:lvl w:ilvl="8" w:tplc="67603194">
      <w:start w:val="1"/>
      <w:numFmt w:val="bullet"/>
      <w:lvlText w:val=""/>
      <w:lvlJc w:val="left"/>
      <w:pPr>
        <w:ind w:left="6480" w:hanging="360"/>
      </w:pPr>
      <w:rPr>
        <w:rFonts w:ascii="Wingdings" w:hAnsi="Wingdings" w:hint="default"/>
      </w:rPr>
    </w:lvl>
  </w:abstractNum>
  <w:abstractNum w:abstractNumId="6" w15:restartNumberingAfterBreak="0">
    <w:nsid w:val="464D2EE1"/>
    <w:multiLevelType w:val="multilevel"/>
    <w:tmpl w:val="77B6FE9A"/>
    <w:lvl w:ilvl="0">
      <w:start w:val="1"/>
      <w:numFmt w:val="decimal"/>
      <w:pStyle w:val="TITULONIVEL1"/>
      <w:lvlText w:val="%1."/>
      <w:lvlJc w:val="left"/>
      <w:pPr>
        <w:ind w:left="360" w:hanging="360"/>
      </w:pPr>
      <w:rPr>
        <w:rFonts w:hint="default"/>
      </w:rPr>
    </w:lvl>
    <w:lvl w:ilvl="1">
      <w:start w:val="1"/>
      <w:numFmt w:val="decimal"/>
      <w:pStyle w:val="TITULONIVEL2"/>
      <w:lvlText w:val="%1.%2."/>
      <w:lvlJc w:val="left"/>
      <w:pPr>
        <w:ind w:left="792" w:hanging="432"/>
      </w:pPr>
      <w:rPr>
        <w:rFonts w:hint="default"/>
      </w:rPr>
    </w:lvl>
    <w:lvl w:ilvl="2">
      <w:start w:val="1"/>
      <w:numFmt w:val="decimal"/>
      <w:pStyle w:val="TITULONIVEL3"/>
      <w:lvlText w:val="%1.%2.%3."/>
      <w:lvlJc w:val="left"/>
      <w:pPr>
        <w:ind w:left="2346" w:hanging="504"/>
      </w:pPr>
      <w:rPr>
        <w:rFonts w:hint="default"/>
        <w:b/>
        <w:bCs w:val="0"/>
        <w:i/>
        <w:iCs w:val="0"/>
      </w:rPr>
    </w:lvl>
    <w:lvl w:ilvl="3">
      <w:start w:val="1"/>
      <w:numFmt w:val="decimal"/>
      <w:lvlText w:val="%1.%2.%3.%4."/>
      <w:lvlJc w:val="left"/>
      <w:pPr>
        <w:ind w:left="1728" w:hanging="648"/>
      </w:pPr>
      <w:rPr>
        <w:rFonts w:ascii="Times New Roman" w:hAnsi="Times New Roman" w:hint="default"/>
        <w:b/>
        <w:i w:val="0"/>
        <w:sz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84E199A"/>
    <w:multiLevelType w:val="hybridMultilevel"/>
    <w:tmpl w:val="98EAE31C"/>
    <w:lvl w:ilvl="0" w:tplc="BEDEBD1A">
      <w:start w:val="1"/>
      <w:numFmt w:val="bullet"/>
      <w:lvlText w:val=""/>
      <w:lvlJc w:val="left"/>
      <w:pPr>
        <w:ind w:left="720" w:hanging="360"/>
      </w:pPr>
      <w:rPr>
        <w:rFonts w:ascii="Symbol" w:hAnsi="Symbol" w:hint="default"/>
      </w:rPr>
    </w:lvl>
    <w:lvl w:ilvl="1" w:tplc="471A4574">
      <w:start w:val="1"/>
      <w:numFmt w:val="bullet"/>
      <w:lvlText w:val="o"/>
      <w:lvlJc w:val="left"/>
      <w:pPr>
        <w:ind w:left="1440" w:hanging="360"/>
      </w:pPr>
      <w:rPr>
        <w:rFonts w:ascii="Courier New" w:hAnsi="Courier New" w:hint="default"/>
      </w:rPr>
    </w:lvl>
    <w:lvl w:ilvl="2" w:tplc="C5A26AA0">
      <w:start w:val="1"/>
      <w:numFmt w:val="bullet"/>
      <w:lvlText w:val="·"/>
      <w:lvlJc w:val="left"/>
      <w:pPr>
        <w:ind w:left="2160" w:hanging="360"/>
      </w:pPr>
      <w:rPr>
        <w:rFonts w:ascii="Symbol" w:hAnsi="Symbol" w:hint="default"/>
      </w:rPr>
    </w:lvl>
    <w:lvl w:ilvl="3" w:tplc="FFCA9086">
      <w:start w:val="1"/>
      <w:numFmt w:val="bullet"/>
      <w:lvlText w:val=""/>
      <w:lvlJc w:val="left"/>
      <w:pPr>
        <w:ind w:left="2880" w:hanging="360"/>
      </w:pPr>
      <w:rPr>
        <w:rFonts w:ascii="Symbol" w:hAnsi="Symbol" w:hint="default"/>
      </w:rPr>
    </w:lvl>
    <w:lvl w:ilvl="4" w:tplc="DD36DB06">
      <w:start w:val="1"/>
      <w:numFmt w:val="bullet"/>
      <w:lvlText w:val="o"/>
      <w:lvlJc w:val="left"/>
      <w:pPr>
        <w:ind w:left="3600" w:hanging="360"/>
      </w:pPr>
      <w:rPr>
        <w:rFonts w:ascii="Courier New" w:hAnsi="Courier New" w:hint="default"/>
      </w:rPr>
    </w:lvl>
    <w:lvl w:ilvl="5" w:tplc="F33E26F2">
      <w:start w:val="1"/>
      <w:numFmt w:val="bullet"/>
      <w:lvlText w:val=""/>
      <w:lvlJc w:val="left"/>
      <w:pPr>
        <w:ind w:left="4320" w:hanging="360"/>
      </w:pPr>
      <w:rPr>
        <w:rFonts w:ascii="Wingdings" w:hAnsi="Wingdings" w:hint="default"/>
      </w:rPr>
    </w:lvl>
    <w:lvl w:ilvl="6" w:tplc="87600928">
      <w:start w:val="1"/>
      <w:numFmt w:val="bullet"/>
      <w:lvlText w:val=""/>
      <w:lvlJc w:val="left"/>
      <w:pPr>
        <w:ind w:left="5040" w:hanging="360"/>
      </w:pPr>
      <w:rPr>
        <w:rFonts w:ascii="Symbol" w:hAnsi="Symbol" w:hint="default"/>
      </w:rPr>
    </w:lvl>
    <w:lvl w:ilvl="7" w:tplc="C778F916">
      <w:start w:val="1"/>
      <w:numFmt w:val="bullet"/>
      <w:lvlText w:val="o"/>
      <w:lvlJc w:val="left"/>
      <w:pPr>
        <w:ind w:left="5760" w:hanging="360"/>
      </w:pPr>
      <w:rPr>
        <w:rFonts w:ascii="Courier New" w:hAnsi="Courier New" w:hint="default"/>
      </w:rPr>
    </w:lvl>
    <w:lvl w:ilvl="8" w:tplc="41C20CC4">
      <w:start w:val="1"/>
      <w:numFmt w:val="bullet"/>
      <w:lvlText w:val=""/>
      <w:lvlJc w:val="left"/>
      <w:pPr>
        <w:ind w:left="6480" w:hanging="360"/>
      </w:pPr>
      <w:rPr>
        <w:rFonts w:ascii="Wingdings" w:hAnsi="Wingdings" w:hint="default"/>
      </w:rPr>
    </w:lvl>
  </w:abstractNum>
  <w:abstractNum w:abstractNumId="8" w15:restartNumberingAfterBreak="0">
    <w:nsid w:val="584C96C9"/>
    <w:multiLevelType w:val="hybridMultilevel"/>
    <w:tmpl w:val="AA5C350C"/>
    <w:lvl w:ilvl="0" w:tplc="936E6766">
      <w:start w:val="1"/>
      <w:numFmt w:val="bullet"/>
      <w:lvlText w:val="·"/>
      <w:lvlJc w:val="left"/>
      <w:pPr>
        <w:ind w:left="720" w:hanging="360"/>
      </w:pPr>
      <w:rPr>
        <w:rFonts w:ascii="Symbol" w:hAnsi="Symbol" w:hint="default"/>
      </w:rPr>
    </w:lvl>
    <w:lvl w:ilvl="1" w:tplc="1EE8E9AC">
      <w:start w:val="1"/>
      <w:numFmt w:val="bullet"/>
      <w:lvlText w:val="o"/>
      <w:lvlJc w:val="left"/>
      <w:pPr>
        <w:ind w:left="1440" w:hanging="360"/>
      </w:pPr>
      <w:rPr>
        <w:rFonts w:ascii="Courier New" w:hAnsi="Courier New" w:hint="default"/>
      </w:rPr>
    </w:lvl>
    <w:lvl w:ilvl="2" w:tplc="09CE5E88">
      <w:start w:val="1"/>
      <w:numFmt w:val="bullet"/>
      <w:lvlText w:val=""/>
      <w:lvlJc w:val="left"/>
      <w:pPr>
        <w:ind w:left="2160" w:hanging="360"/>
      </w:pPr>
      <w:rPr>
        <w:rFonts w:ascii="Wingdings" w:hAnsi="Wingdings" w:hint="default"/>
      </w:rPr>
    </w:lvl>
    <w:lvl w:ilvl="3" w:tplc="25A6CB48">
      <w:start w:val="1"/>
      <w:numFmt w:val="bullet"/>
      <w:lvlText w:val=""/>
      <w:lvlJc w:val="left"/>
      <w:pPr>
        <w:ind w:left="2880" w:hanging="360"/>
      </w:pPr>
      <w:rPr>
        <w:rFonts w:ascii="Symbol" w:hAnsi="Symbol" w:hint="default"/>
      </w:rPr>
    </w:lvl>
    <w:lvl w:ilvl="4" w:tplc="412A4432">
      <w:start w:val="1"/>
      <w:numFmt w:val="bullet"/>
      <w:lvlText w:val="o"/>
      <w:lvlJc w:val="left"/>
      <w:pPr>
        <w:ind w:left="3600" w:hanging="360"/>
      </w:pPr>
      <w:rPr>
        <w:rFonts w:ascii="Courier New" w:hAnsi="Courier New" w:hint="default"/>
      </w:rPr>
    </w:lvl>
    <w:lvl w:ilvl="5" w:tplc="A49A3EB8">
      <w:start w:val="1"/>
      <w:numFmt w:val="bullet"/>
      <w:lvlText w:val=""/>
      <w:lvlJc w:val="left"/>
      <w:pPr>
        <w:ind w:left="4320" w:hanging="360"/>
      </w:pPr>
      <w:rPr>
        <w:rFonts w:ascii="Wingdings" w:hAnsi="Wingdings" w:hint="default"/>
      </w:rPr>
    </w:lvl>
    <w:lvl w:ilvl="6" w:tplc="AB1A79BC">
      <w:start w:val="1"/>
      <w:numFmt w:val="bullet"/>
      <w:lvlText w:val=""/>
      <w:lvlJc w:val="left"/>
      <w:pPr>
        <w:ind w:left="5040" w:hanging="360"/>
      </w:pPr>
      <w:rPr>
        <w:rFonts w:ascii="Symbol" w:hAnsi="Symbol" w:hint="default"/>
      </w:rPr>
    </w:lvl>
    <w:lvl w:ilvl="7" w:tplc="8F10DC6E">
      <w:start w:val="1"/>
      <w:numFmt w:val="bullet"/>
      <w:lvlText w:val="o"/>
      <w:lvlJc w:val="left"/>
      <w:pPr>
        <w:ind w:left="5760" w:hanging="360"/>
      </w:pPr>
      <w:rPr>
        <w:rFonts w:ascii="Courier New" w:hAnsi="Courier New" w:hint="default"/>
      </w:rPr>
    </w:lvl>
    <w:lvl w:ilvl="8" w:tplc="0010B570">
      <w:start w:val="1"/>
      <w:numFmt w:val="bullet"/>
      <w:lvlText w:val=""/>
      <w:lvlJc w:val="left"/>
      <w:pPr>
        <w:ind w:left="6480" w:hanging="360"/>
      </w:pPr>
      <w:rPr>
        <w:rFonts w:ascii="Wingdings" w:hAnsi="Wingdings" w:hint="default"/>
      </w:rPr>
    </w:lvl>
  </w:abstractNum>
  <w:abstractNum w:abstractNumId="9" w15:restartNumberingAfterBreak="0">
    <w:nsid w:val="5D09E8F3"/>
    <w:multiLevelType w:val="hybridMultilevel"/>
    <w:tmpl w:val="511E8232"/>
    <w:lvl w:ilvl="0" w:tplc="244E316E">
      <w:start w:val="1"/>
      <w:numFmt w:val="decimal"/>
      <w:lvlText w:val="%1."/>
      <w:lvlJc w:val="left"/>
      <w:pPr>
        <w:ind w:left="1004" w:hanging="360"/>
      </w:pPr>
    </w:lvl>
    <w:lvl w:ilvl="1" w:tplc="BBC0482E">
      <w:start w:val="1"/>
      <w:numFmt w:val="lowerLetter"/>
      <w:lvlText w:val="%2."/>
      <w:lvlJc w:val="left"/>
      <w:pPr>
        <w:ind w:left="1724" w:hanging="360"/>
      </w:pPr>
    </w:lvl>
    <w:lvl w:ilvl="2" w:tplc="8488F678">
      <w:start w:val="1"/>
      <w:numFmt w:val="lowerRoman"/>
      <w:lvlText w:val="%3."/>
      <w:lvlJc w:val="right"/>
      <w:pPr>
        <w:ind w:left="2444" w:hanging="180"/>
      </w:pPr>
    </w:lvl>
    <w:lvl w:ilvl="3" w:tplc="16A4FF50">
      <w:start w:val="1"/>
      <w:numFmt w:val="decimal"/>
      <w:lvlText w:val="%4."/>
      <w:lvlJc w:val="left"/>
      <w:pPr>
        <w:ind w:left="3164" w:hanging="360"/>
      </w:pPr>
    </w:lvl>
    <w:lvl w:ilvl="4" w:tplc="5262D680">
      <w:start w:val="1"/>
      <w:numFmt w:val="lowerLetter"/>
      <w:lvlText w:val="%5."/>
      <w:lvlJc w:val="left"/>
      <w:pPr>
        <w:ind w:left="3884" w:hanging="360"/>
      </w:pPr>
    </w:lvl>
    <w:lvl w:ilvl="5" w:tplc="98C066A8">
      <w:start w:val="1"/>
      <w:numFmt w:val="lowerRoman"/>
      <w:lvlText w:val="%6."/>
      <w:lvlJc w:val="right"/>
      <w:pPr>
        <w:ind w:left="4604" w:hanging="180"/>
      </w:pPr>
    </w:lvl>
    <w:lvl w:ilvl="6" w:tplc="B3BE26A8">
      <w:start w:val="1"/>
      <w:numFmt w:val="decimal"/>
      <w:lvlText w:val="%7."/>
      <w:lvlJc w:val="left"/>
      <w:pPr>
        <w:ind w:left="5324" w:hanging="360"/>
      </w:pPr>
    </w:lvl>
    <w:lvl w:ilvl="7" w:tplc="4D8A28F8">
      <w:start w:val="1"/>
      <w:numFmt w:val="lowerLetter"/>
      <w:lvlText w:val="%8."/>
      <w:lvlJc w:val="left"/>
      <w:pPr>
        <w:ind w:left="6044" w:hanging="360"/>
      </w:pPr>
    </w:lvl>
    <w:lvl w:ilvl="8" w:tplc="39E8FA42">
      <w:start w:val="1"/>
      <w:numFmt w:val="lowerRoman"/>
      <w:lvlText w:val="%9."/>
      <w:lvlJc w:val="right"/>
      <w:pPr>
        <w:ind w:left="6764" w:hanging="180"/>
      </w:pPr>
    </w:lvl>
  </w:abstractNum>
  <w:abstractNum w:abstractNumId="10" w15:restartNumberingAfterBreak="0">
    <w:nsid w:val="5E37ACEC"/>
    <w:multiLevelType w:val="hybridMultilevel"/>
    <w:tmpl w:val="8ED4C818"/>
    <w:lvl w:ilvl="0" w:tplc="C0DA00B0">
      <w:start w:val="1"/>
      <w:numFmt w:val="bullet"/>
      <w:lvlText w:val="·"/>
      <w:lvlJc w:val="left"/>
      <w:pPr>
        <w:ind w:left="720" w:hanging="360"/>
      </w:pPr>
      <w:rPr>
        <w:rFonts w:ascii="Symbol" w:hAnsi="Symbol" w:hint="default"/>
      </w:rPr>
    </w:lvl>
    <w:lvl w:ilvl="1" w:tplc="A442E8C6">
      <w:start w:val="1"/>
      <w:numFmt w:val="bullet"/>
      <w:lvlText w:val="o"/>
      <w:lvlJc w:val="left"/>
      <w:pPr>
        <w:ind w:left="1440" w:hanging="360"/>
      </w:pPr>
      <w:rPr>
        <w:rFonts w:ascii="Courier New" w:hAnsi="Courier New" w:hint="default"/>
      </w:rPr>
    </w:lvl>
    <w:lvl w:ilvl="2" w:tplc="7548DD30">
      <w:start w:val="1"/>
      <w:numFmt w:val="bullet"/>
      <w:lvlText w:val=""/>
      <w:lvlJc w:val="left"/>
      <w:pPr>
        <w:ind w:left="2160" w:hanging="360"/>
      </w:pPr>
      <w:rPr>
        <w:rFonts w:ascii="Wingdings" w:hAnsi="Wingdings" w:hint="default"/>
      </w:rPr>
    </w:lvl>
    <w:lvl w:ilvl="3" w:tplc="243EB8EA">
      <w:start w:val="1"/>
      <w:numFmt w:val="bullet"/>
      <w:lvlText w:val=""/>
      <w:lvlJc w:val="left"/>
      <w:pPr>
        <w:ind w:left="2880" w:hanging="360"/>
      </w:pPr>
      <w:rPr>
        <w:rFonts w:ascii="Symbol" w:hAnsi="Symbol" w:hint="default"/>
      </w:rPr>
    </w:lvl>
    <w:lvl w:ilvl="4" w:tplc="A00C92C6">
      <w:start w:val="1"/>
      <w:numFmt w:val="bullet"/>
      <w:lvlText w:val="o"/>
      <w:lvlJc w:val="left"/>
      <w:pPr>
        <w:ind w:left="3600" w:hanging="360"/>
      </w:pPr>
      <w:rPr>
        <w:rFonts w:ascii="Courier New" w:hAnsi="Courier New" w:hint="default"/>
      </w:rPr>
    </w:lvl>
    <w:lvl w:ilvl="5" w:tplc="2FE4BB16">
      <w:start w:val="1"/>
      <w:numFmt w:val="bullet"/>
      <w:lvlText w:val=""/>
      <w:lvlJc w:val="left"/>
      <w:pPr>
        <w:ind w:left="4320" w:hanging="360"/>
      </w:pPr>
      <w:rPr>
        <w:rFonts w:ascii="Wingdings" w:hAnsi="Wingdings" w:hint="default"/>
      </w:rPr>
    </w:lvl>
    <w:lvl w:ilvl="6" w:tplc="DBDC2442">
      <w:start w:val="1"/>
      <w:numFmt w:val="bullet"/>
      <w:lvlText w:val=""/>
      <w:lvlJc w:val="left"/>
      <w:pPr>
        <w:ind w:left="5040" w:hanging="360"/>
      </w:pPr>
      <w:rPr>
        <w:rFonts w:ascii="Symbol" w:hAnsi="Symbol" w:hint="default"/>
      </w:rPr>
    </w:lvl>
    <w:lvl w:ilvl="7" w:tplc="77FEC648">
      <w:start w:val="1"/>
      <w:numFmt w:val="bullet"/>
      <w:lvlText w:val="o"/>
      <w:lvlJc w:val="left"/>
      <w:pPr>
        <w:ind w:left="5760" w:hanging="360"/>
      </w:pPr>
      <w:rPr>
        <w:rFonts w:ascii="Courier New" w:hAnsi="Courier New" w:hint="default"/>
      </w:rPr>
    </w:lvl>
    <w:lvl w:ilvl="8" w:tplc="48182B9E">
      <w:start w:val="1"/>
      <w:numFmt w:val="bullet"/>
      <w:lvlText w:val=""/>
      <w:lvlJc w:val="left"/>
      <w:pPr>
        <w:ind w:left="6480" w:hanging="360"/>
      </w:pPr>
      <w:rPr>
        <w:rFonts w:ascii="Wingdings" w:hAnsi="Wingdings" w:hint="default"/>
      </w:rPr>
    </w:lvl>
  </w:abstractNum>
  <w:abstractNum w:abstractNumId="11" w15:restartNumberingAfterBreak="0">
    <w:nsid w:val="68CF1B2D"/>
    <w:multiLevelType w:val="multilevel"/>
    <w:tmpl w:val="7D1E6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TITULONIVEL4"/>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72DFD2A6"/>
    <w:multiLevelType w:val="hybridMultilevel"/>
    <w:tmpl w:val="017EA9B6"/>
    <w:lvl w:ilvl="0" w:tplc="42BC83BE">
      <w:start w:val="1"/>
      <w:numFmt w:val="bullet"/>
      <w:lvlText w:val=""/>
      <w:lvlJc w:val="left"/>
      <w:pPr>
        <w:ind w:left="927" w:hanging="360"/>
      </w:pPr>
      <w:rPr>
        <w:rFonts w:ascii="Symbol" w:hAnsi="Symbol" w:hint="default"/>
      </w:rPr>
    </w:lvl>
    <w:lvl w:ilvl="1" w:tplc="6E52D392">
      <w:start w:val="1"/>
      <w:numFmt w:val="bullet"/>
      <w:lvlText w:val="o"/>
      <w:lvlJc w:val="left"/>
      <w:pPr>
        <w:ind w:left="1647" w:hanging="360"/>
      </w:pPr>
      <w:rPr>
        <w:rFonts w:ascii="Courier New" w:hAnsi="Courier New" w:hint="default"/>
      </w:rPr>
    </w:lvl>
    <w:lvl w:ilvl="2" w:tplc="0B96EFB4">
      <w:start w:val="1"/>
      <w:numFmt w:val="bullet"/>
      <w:lvlText w:val=""/>
      <w:lvlJc w:val="left"/>
      <w:pPr>
        <w:ind w:left="2367" w:hanging="360"/>
      </w:pPr>
      <w:rPr>
        <w:rFonts w:ascii="Wingdings" w:hAnsi="Wingdings" w:hint="default"/>
      </w:rPr>
    </w:lvl>
    <w:lvl w:ilvl="3" w:tplc="92A41EAC">
      <w:start w:val="1"/>
      <w:numFmt w:val="bullet"/>
      <w:lvlText w:val=""/>
      <w:lvlJc w:val="left"/>
      <w:pPr>
        <w:ind w:left="3087" w:hanging="360"/>
      </w:pPr>
      <w:rPr>
        <w:rFonts w:ascii="Symbol" w:hAnsi="Symbol" w:hint="default"/>
      </w:rPr>
    </w:lvl>
    <w:lvl w:ilvl="4" w:tplc="22C2F634">
      <w:start w:val="1"/>
      <w:numFmt w:val="bullet"/>
      <w:lvlText w:val="o"/>
      <w:lvlJc w:val="left"/>
      <w:pPr>
        <w:ind w:left="3807" w:hanging="360"/>
      </w:pPr>
      <w:rPr>
        <w:rFonts w:ascii="Courier New" w:hAnsi="Courier New" w:hint="default"/>
      </w:rPr>
    </w:lvl>
    <w:lvl w:ilvl="5" w:tplc="E7A066D0">
      <w:start w:val="1"/>
      <w:numFmt w:val="bullet"/>
      <w:lvlText w:val=""/>
      <w:lvlJc w:val="left"/>
      <w:pPr>
        <w:ind w:left="4527" w:hanging="360"/>
      </w:pPr>
      <w:rPr>
        <w:rFonts w:ascii="Wingdings" w:hAnsi="Wingdings" w:hint="default"/>
      </w:rPr>
    </w:lvl>
    <w:lvl w:ilvl="6" w:tplc="C4801B04">
      <w:start w:val="1"/>
      <w:numFmt w:val="bullet"/>
      <w:lvlText w:val=""/>
      <w:lvlJc w:val="left"/>
      <w:pPr>
        <w:ind w:left="5247" w:hanging="360"/>
      </w:pPr>
      <w:rPr>
        <w:rFonts w:ascii="Symbol" w:hAnsi="Symbol" w:hint="default"/>
      </w:rPr>
    </w:lvl>
    <w:lvl w:ilvl="7" w:tplc="CC4402E6">
      <w:start w:val="1"/>
      <w:numFmt w:val="bullet"/>
      <w:lvlText w:val="o"/>
      <w:lvlJc w:val="left"/>
      <w:pPr>
        <w:ind w:left="5967" w:hanging="360"/>
      </w:pPr>
      <w:rPr>
        <w:rFonts w:ascii="Courier New" w:hAnsi="Courier New" w:hint="default"/>
      </w:rPr>
    </w:lvl>
    <w:lvl w:ilvl="8" w:tplc="75ACB760">
      <w:start w:val="1"/>
      <w:numFmt w:val="bullet"/>
      <w:lvlText w:val=""/>
      <w:lvlJc w:val="left"/>
      <w:pPr>
        <w:ind w:left="6687" w:hanging="360"/>
      </w:pPr>
      <w:rPr>
        <w:rFonts w:ascii="Wingdings" w:hAnsi="Wingdings" w:hint="default"/>
      </w:rPr>
    </w:lvl>
  </w:abstractNum>
  <w:abstractNum w:abstractNumId="13" w15:restartNumberingAfterBreak="0">
    <w:nsid w:val="76A670F9"/>
    <w:multiLevelType w:val="hybridMultilevel"/>
    <w:tmpl w:val="155E267A"/>
    <w:lvl w:ilvl="0" w:tplc="92D2FAA0">
      <w:start w:val="1"/>
      <w:numFmt w:val="bullet"/>
      <w:lvlText w:val="·"/>
      <w:lvlJc w:val="left"/>
      <w:pPr>
        <w:ind w:left="720" w:hanging="360"/>
      </w:pPr>
      <w:rPr>
        <w:rFonts w:ascii="Symbol" w:hAnsi="Symbol" w:hint="default"/>
      </w:rPr>
    </w:lvl>
    <w:lvl w:ilvl="1" w:tplc="79706278">
      <w:start w:val="1"/>
      <w:numFmt w:val="bullet"/>
      <w:lvlText w:val="o"/>
      <w:lvlJc w:val="left"/>
      <w:pPr>
        <w:ind w:left="1440" w:hanging="360"/>
      </w:pPr>
      <w:rPr>
        <w:rFonts w:ascii="Courier New" w:hAnsi="Courier New" w:hint="default"/>
      </w:rPr>
    </w:lvl>
    <w:lvl w:ilvl="2" w:tplc="2E5CC638">
      <w:start w:val="1"/>
      <w:numFmt w:val="bullet"/>
      <w:lvlText w:val=""/>
      <w:lvlJc w:val="left"/>
      <w:pPr>
        <w:ind w:left="2160" w:hanging="360"/>
      </w:pPr>
      <w:rPr>
        <w:rFonts w:ascii="Wingdings" w:hAnsi="Wingdings" w:hint="default"/>
      </w:rPr>
    </w:lvl>
    <w:lvl w:ilvl="3" w:tplc="E9AAD918">
      <w:start w:val="1"/>
      <w:numFmt w:val="bullet"/>
      <w:lvlText w:val=""/>
      <w:lvlJc w:val="left"/>
      <w:pPr>
        <w:ind w:left="2880" w:hanging="360"/>
      </w:pPr>
      <w:rPr>
        <w:rFonts w:ascii="Symbol" w:hAnsi="Symbol" w:hint="default"/>
      </w:rPr>
    </w:lvl>
    <w:lvl w:ilvl="4" w:tplc="2856E918">
      <w:start w:val="1"/>
      <w:numFmt w:val="bullet"/>
      <w:lvlText w:val="o"/>
      <w:lvlJc w:val="left"/>
      <w:pPr>
        <w:ind w:left="3600" w:hanging="360"/>
      </w:pPr>
      <w:rPr>
        <w:rFonts w:ascii="Courier New" w:hAnsi="Courier New" w:hint="default"/>
      </w:rPr>
    </w:lvl>
    <w:lvl w:ilvl="5" w:tplc="F3A82C40">
      <w:start w:val="1"/>
      <w:numFmt w:val="bullet"/>
      <w:lvlText w:val=""/>
      <w:lvlJc w:val="left"/>
      <w:pPr>
        <w:ind w:left="4320" w:hanging="360"/>
      </w:pPr>
      <w:rPr>
        <w:rFonts w:ascii="Wingdings" w:hAnsi="Wingdings" w:hint="default"/>
      </w:rPr>
    </w:lvl>
    <w:lvl w:ilvl="6" w:tplc="E432FFB8">
      <w:start w:val="1"/>
      <w:numFmt w:val="bullet"/>
      <w:lvlText w:val=""/>
      <w:lvlJc w:val="left"/>
      <w:pPr>
        <w:ind w:left="5040" w:hanging="360"/>
      </w:pPr>
      <w:rPr>
        <w:rFonts w:ascii="Symbol" w:hAnsi="Symbol" w:hint="default"/>
      </w:rPr>
    </w:lvl>
    <w:lvl w:ilvl="7" w:tplc="FE222C76">
      <w:start w:val="1"/>
      <w:numFmt w:val="bullet"/>
      <w:lvlText w:val="o"/>
      <w:lvlJc w:val="left"/>
      <w:pPr>
        <w:ind w:left="5760" w:hanging="360"/>
      </w:pPr>
      <w:rPr>
        <w:rFonts w:ascii="Courier New" w:hAnsi="Courier New" w:hint="default"/>
      </w:rPr>
    </w:lvl>
    <w:lvl w:ilvl="8" w:tplc="FD4ABEEE">
      <w:start w:val="1"/>
      <w:numFmt w:val="bullet"/>
      <w:lvlText w:val=""/>
      <w:lvlJc w:val="left"/>
      <w:pPr>
        <w:ind w:left="6480" w:hanging="360"/>
      </w:pPr>
      <w:rPr>
        <w:rFonts w:ascii="Wingdings" w:hAnsi="Wingdings" w:hint="default"/>
      </w:rPr>
    </w:lvl>
  </w:abstractNum>
  <w:abstractNum w:abstractNumId="14" w15:restartNumberingAfterBreak="0">
    <w:nsid w:val="7E68B48B"/>
    <w:multiLevelType w:val="hybridMultilevel"/>
    <w:tmpl w:val="E0C0CC86"/>
    <w:lvl w:ilvl="0" w:tplc="C7CC699C">
      <w:start w:val="1"/>
      <w:numFmt w:val="bullet"/>
      <w:lvlText w:val="·"/>
      <w:lvlJc w:val="left"/>
      <w:pPr>
        <w:ind w:left="720" w:hanging="360"/>
      </w:pPr>
      <w:rPr>
        <w:rFonts w:ascii="Symbol" w:hAnsi="Symbol" w:hint="default"/>
      </w:rPr>
    </w:lvl>
    <w:lvl w:ilvl="1" w:tplc="F606F87E">
      <w:start w:val="1"/>
      <w:numFmt w:val="bullet"/>
      <w:lvlText w:val="o"/>
      <w:lvlJc w:val="left"/>
      <w:pPr>
        <w:ind w:left="1440" w:hanging="360"/>
      </w:pPr>
      <w:rPr>
        <w:rFonts w:ascii="Courier New" w:hAnsi="Courier New" w:hint="default"/>
      </w:rPr>
    </w:lvl>
    <w:lvl w:ilvl="2" w:tplc="7CC89EC0">
      <w:start w:val="1"/>
      <w:numFmt w:val="bullet"/>
      <w:lvlText w:val=""/>
      <w:lvlJc w:val="left"/>
      <w:pPr>
        <w:ind w:left="2160" w:hanging="360"/>
      </w:pPr>
      <w:rPr>
        <w:rFonts w:ascii="Wingdings" w:hAnsi="Wingdings" w:hint="default"/>
      </w:rPr>
    </w:lvl>
    <w:lvl w:ilvl="3" w:tplc="94EEED6A">
      <w:start w:val="1"/>
      <w:numFmt w:val="bullet"/>
      <w:lvlText w:val=""/>
      <w:lvlJc w:val="left"/>
      <w:pPr>
        <w:ind w:left="2880" w:hanging="360"/>
      </w:pPr>
      <w:rPr>
        <w:rFonts w:ascii="Symbol" w:hAnsi="Symbol" w:hint="default"/>
      </w:rPr>
    </w:lvl>
    <w:lvl w:ilvl="4" w:tplc="A7DE8930">
      <w:start w:val="1"/>
      <w:numFmt w:val="bullet"/>
      <w:lvlText w:val="o"/>
      <w:lvlJc w:val="left"/>
      <w:pPr>
        <w:ind w:left="3600" w:hanging="360"/>
      </w:pPr>
      <w:rPr>
        <w:rFonts w:ascii="Courier New" w:hAnsi="Courier New" w:hint="default"/>
      </w:rPr>
    </w:lvl>
    <w:lvl w:ilvl="5" w:tplc="6E808D46">
      <w:start w:val="1"/>
      <w:numFmt w:val="bullet"/>
      <w:lvlText w:val=""/>
      <w:lvlJc w:val="left"/>
      <w:pPr>
        <w:ind w:left="4320" w:hanging="360"/>
      </w:pPr>
      <w:rPr>
        <w:rFonts w:ascii="Wingdings" w:hAnsi="Wingdings" w:hint="default"/>
      </w:rPr>
    </w:lvl>
    <w:lvl w:ilvl="6" w:tplc="6118538E">
      <w:start w:val="1"/>
      <w:numFmt w:val="bullet"/>
      <w:lvlText w:val=""/>
      <w:lvlJc w:val="left"/>
      <w:pPr>
        <w:ind w:left="5040" w:hanging="360"/>
      </w:pPr>
      <w:rPr>
        <w:rFonts w:ascii="Symbol" w:hAnsi="Symbol" w:hint="default"/>
      </w:rPr>
    </w:lvl>
    <w:lvl w:ilvl="7" w:tplc="CCE28618">
      <w:start w:val="1"/>
      <w:numFmt w:val="bullet"/>
      <w:lvlText w:val="o"/>
      <w:lvlJc w:val="left"/>
      <w:pPr>
        <w:ind w:left="5760" w:hanging="360"/>
      </w:pPr>
      <w:rPr>
        <w:rFonts w:ascii="Courier New" w:hAnsi="Courier New" w:hint="default"/>
      </w:rPr>
    </w:lvl>
    <w:lvl w:ilvl="8" w:tplc="A7C257A4">
      <w:start w:val="1"/>
      <w:numFmt w:val="bullet"/>
      <w:lvlText w:val=""/>
      <w:lvlJc w:val="left"/>
      <w:pPr>
        <w:ind w:left="6480" w:hanging="360"/>
      </w:pPr>
      <w:rPr>
        <w:rFonts w:ascii="Wingdings" w:hAnsi="Wingdings" w:hint="default"/>
      </w:rPr>
    </w:lvl>
  </w:abstractNum>
  <w:num w:numId="1" w16cid:durableId="1595550348">
    <w:abstractNumId w:val="6"/>
  </w:num>
  <w:num w:numId="2" w16cid:durableId="2124106565">
    <w:abstractNumId w:val="6"/>
  </w:num>
  <w:num w:numId="3" w16cid:durableId="1772698626">
    <w:abstractNumId w:val="6"/>
  </w:num>
  <w:num w:numId="4" w16cid:durableId="1501459961">
    <w:abstractNumId w:val="6"/>
  </w:num>
  <w:num w:numId="5" w16cid:durableId="1941524494">
    <w:abstractNumId w:val="6"/>
  </w:num>
  <w:num w:numId="6" w16cid:durableId="705831230">
    <w:abstractNumId w:val="6"/>
  </w:num>
  <w:num w:numId="7" w16cid:durableId="1772311028">
    <w:abstractNumId w:val="6"/>
  </w:num>
  <w:num w:numId="8" w16cid:durableId="1857885673">
    <w:abstractNumId w:val="6"/>
  </w:num>
  <w:num w:numId="9" w16cid:durableId="278027418">
    <w:abstractNumId w:val="6"/>
  </w:num>
  <w:num w:numId="10" w16cid:durableId="501626918">
    <w:abstractNumId w:val="11"/>
  </w:num>
  <w:num w:numId="11" w16cid:durableId="1197811240">
    <w:abstractNumId w:val="12"/>
  </w:num>
  <w:num w:numId="12" w16cid:durableId="397830256">
    <w:abstractNumId w:val="0"/>
  </w:num>
  <w:num w:numId="13" w16cid:durableId="492991997">
    <w:abstractNumId w:val="14"/>
  </w:num>
  <w:num w:numId="14" w16cid:durableId="1582057435">
    <w:abstractNumId w:val="10"/>
  </w:num>
  <w:num w:numId="15" w16cid:durableId="1496651723">
    <w:abstractNumId w:val="3"/>
  </w:num>
  <w:num w:numId="16" w16cid:durableId="1112364669">
    <w:abstractNumId w:val="2"/>
  </w:num>
  <w:num w:numId="17" w16cid:durableId="1087381249">
    <w:abstractNumId w:val="5"/>
  </w:num>
  <w:num w:numId="18" w16cid:durableId="1327781543">
    <w:abstractNumId w:val="13"/>
  </w:num>
  <w:num w:numId="19" w16cid:durableId="1405451613">
    <w:abstractNumId w:val="7"/>
  </w:num>
  <w:num w:numId="20" w16cid:durableId="2032871635">
    <w:abstractNumId w:val="8"/>
  </w:num>
  <w:num w:numId="21" w16cid:durableId="924731311">
    <w:abstractNumId w:val="1"/>
  </w:num>
  <w:num w:numId="22" w16cid:durableId="225604901">
    <w:abstractNumId w:val="9"/>
  </w:num>
  <w:num w:numId="23" w16cid:durableId="139920629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245D"/>
    <w:rsid w:val="000106B1"/>
    <w:rsid w:val="00075087"/>
    <w:rsid w:val="00126E1A"/>
    <w:rsid w:val="001458C0"/>
    <w:rsid w:val="001F7BA4"/>
    <w:rsid w:val="00242642"/>
    <w:rsid w:val="00293C72"/>
    <w:rsid w:val="002D2BBA"/>
    <w:rsid w:val="00342396"/>
    <w:rsid w:val="003974F5"/>
    <w:rsid w:val="003E05C3"/>
    <w:rsid w:val="00503545"/>
    <w:rsid w:val="0061534F"/>
    <w:rsid w:val="006C66E1"/>
    <w:rsid w:val="006F61F0"/>
    <w:rsid w:val="007024CD"/>
    <w:rsid w:val="00A1101E"/>
    <w:rsid w:val="00B51D24"/>
    <w:rsid w:val="00B9245D"/>
    <w:rsid w:val="00C14705"/>
    <w:rsid w:val="00C3090F"/>
    <w:rsid w:val="00C52636"/>
    <w:rsid w:val="00C53EB0"/>
    <w:rsid w:val="00D65C13"/>
    <w:rsid w:val="00E45A2E"/>
    <w:rsid w:val="00E558E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7AD53"/>
  <w15:chartTrackingRefBased/>
  <w15:docId w15:val="{A21FB2EB-29B9-4B82-8617-FDE0FEF32F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O"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5D"/>
    <w:rPr>
      <w:kern w:val="0"/>
      <w:sz w:val="24"/>
      <w:szCs w:val="24"/>
      <w:lang w:val="es-ES"/>
    </w:rPr>
  </w:style>
  <w:style w:type="paragraph" w:styleId="Ttulo1">
    <w:name w:val="heading 1"/>
    <w:basedOn w:val="Normal"/>
    <w:next w:val="Normal"/>
    <w:link w:val="Ttulo1Car"/>
    <w:uiPriority w:val="9"/>
    <w:qFormat/>
    <w:rsid w:val="00A1101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B9245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B9245D"/>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B9245D"/>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B9245D"/>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B9245D"/>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B9245D"/>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B9245D"/>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B9245D"/>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ITULONIVEL1">
    <w:name w:val="TITULO NIVEL 1"/>
    <w:basedOn w:val="Normal"/>
    <w:link w:val="TITULONIVEL1Car"/>
    <w:autoRedefine/>
    <w:qFormat/>
    <w:rsid w:val="001F7BA4"/>
    <w:pPr>
      <w:numPr>
        <w:numId w:val="9"/>
      </w:numPr>
      <w:spacing w:line="360" w:lineRule="auto"/>
      <w:jc w:val="center"/>
    </w:pPr>
    <w:rPr>
      <w:rFonts w:ascii="Times New Roman" w:eastAsia="Times New Roman" w:hAnsi="Times New Roman" w:cs="Times New Roman"/>
      <w:b/>
    </w:rPr>
  </w:style>
  <w:style w:type="character" w:customStyle="1" w:styleId="TITULONIVEL1Car">
    <w:name w:val="TITULO NIVEL 1 Car"/>
    <w:basedOn w:val="Fuentedeprrafopredeter"/>
    <w:link w:val="TITULONIVEL1"/>
    <w:rsid w:val="001F7BA4"/>
    <w:rPr>
      <w:rFonts w:ascii="Times New Roman" w:eastAsia="Times New Roman" w:hAnsi="Times New Roman" w:cs="Times New Roman"/>
      <w:b/>
      <w:kern w:val="0"/>
      <w:sz w:val="24"/>
      <w:szCs w:val="24"/>
      <w:lang w:val="es-ES"/>
    </w:rPr>
  </w:style>
  <w:style w:type="paragraph" w:customStyle="1" w:styleId="TITULONIVEL3">
    <w:name w:val="TITULO NIVEL 3"/>
    <w:basedOn w:val="Normal"/>
    <w:link w:val="TITULONIVEL3Car"/>
    <w:autoRedefine/>
    <w:qFormat/>
    <w:rsid w:val="000106B1"/>
    <w:pPr>
      <w:numPr>
        <w:ilvl w:val="2"/>
        <w:numId w:val="9"/>
      </w:numPr>
      <w:spacing w:line="276" w:lineRule="auto"/>
    </w:pPr>
    <w:rPr>
      <w:rFonts w:ascii="Times New Roman" w:eastAsia="Times New Roman" w:hAnsi="Times New Roman" w:cs="Times New Roman"/>
      <w:b/>
      <w:i/>
    </w:rPr>
  </w:style>
  <w:style w:type="character" w:customStyle="1" w:styleId="TITULONIVEL3Car">
    <w:name w:val="TITULO NIVEL 3 Car"/>
    <w:basedOn w:val="Fuentedeprrafopredeter"/>
    <w:link w:val="TITULONIVEL3"/>
    <w:rsid w:val="000106B1"/>
    <w:rPr>
      <w:rFonts w:ascii="Times New Roman" w:eastAsia="Times New Roman" w:hAnsi="Times New Roman" w:cs="Times New Roman"/>
      <w:b/>
      <w:i/>
      <w:sz w:val="24"/>
      <w:szCs w:val="24"/>
    </w:rPr>
  </w:style>
  <w:style w:type="paragraph" w:customStyle="1" w:styleId="TITULONIVEL2">
    <w:name w:val="TITULO NIVEL 2"/>
    <w:basedOn w:val="TITULONIVEL1"/>
    <w:link w:val="TITULONIVEL2Car"/>
    <w:qFormat/>
    <w:rsid w:val="000106B1"/>
    <w:pPr>
      <w:numPr>
        <w:ilvl w:val="1"/>
      </w:numPr>
      <w:jc w:val="left"/>
    </w:pPr>
  </w:style>
  <w:style w:type="character" w:customStyle="1" w:styleId="TITULONIVEL2Car">
    <w:name w:val="TITULO NIVEL 2 Car"/>
    <w:basedOn w:val="TITULONIVEL1Car"/>
    <w:link w:val="TITULONIVEL2"/>
    <w:rsid w:val="000106B1"/>
    <w:rPr>
      <w:rFonts w:ascii="Times New Roman" w:eastAsia="Times New Roman" w:hAnsi="Times New Roman" w:cs="Times New Roman"/>
      <w:b/>
      <w:kern w:val="0"/>
      <w:sz w:val="24"/>
      <w:szCs w:val="24"/>
      <w:lang w:val="es-ES"/>
    </w:rPr>
  </w:style>
  <w:style w:type="paragraph" w:customStyle="1" w:styleId="TN2">
    <w:name w:val="TN_2"/>
    <w:basedOn w:val="Normal"/>
    <w:link w:val="TN2Car"/>
    <w:autoRedefine/>
    <w:qFormat/>
    <w:rsid w:val="00503545"/>
    <w:pPr>
      <w:spacing w:line="276" w:lineRule="auto"/>
    </w:pPr>
    <w:rPr>
      <w:rFonts w:ascii="Times New Roman" w:eastAsia="Times New Roman" w:hAnsi="Times New Roman" w:cs="Times New Roman"/>
      <w:b/>
    </w:rPr>
  </w:style>
  <w:style w:type="character" w:customStyle="1" w:styleId="TN2Car">
    <w:name w:val="TN_2 Car"/>
    <w:basedOn w:val="Fuentedeprrafopredeter"/>
    <w:link w:val="TN2"/>
    <w:rsid w:val="00503545"/>
    <w:rPr>
      <w:rFonts w:ascii="Times New Roman" w:eastAsia="Times New Roman" w:hAnsi="Times New Roman" w:cs="Times New Roman"/>
      <w:b/>
      <w:sz w:val="24"/>
      <w:szCs w:val="24"/>
    </w:rPr>
  </w:style>
  <w:style w:type="paragraph" w:customStyle="1" w:styleId="TN3">
    <w:name w:val="TN_3"/>
    <w:basedOn w:val="TN2"/>
    <w:link w:val="TN3Car"/>
    <w:autoRedefine/>
    <w:qFormat/>
    <w:rsid w:val="00503545"/>
    <w:rPr>
      <w:i/>
    </w:rPr>
  </w:style>
  <w:style w:type="character" w:customStyle="1" w:styleId="TN3Car">
    <w:name w:val="TN_3 Car"/>
    <w:basedOn w:val="TN2Car"/>
    <w:link w:val="TN3"/>
    <w:rsid w:val="00503545"/>
    <w:rPr>
      <w:rFonts w:ascii="Times New Roman" w:eastAsia="Times New Roman" w:hAnsi="Times New Roman" w:cs="Times New Roman"/>
      <w:b/>
      <w:i/>
      <w:sz w:val="24"/>
      <w:szCs w:val="24"/>
    </w:rPr>
  </w:style>
  <w:style w:type="paragraph" w:customStyle="1" w:styleId="Titulonivel10">
    <w:name w:val="Titulo nivel 1"/>
    <w:basedOn w:val="Ttulo1"/>
    <w:link w:val="Titulonivel1Car0"/>
    <w:autoRedefine/>
    <w:qFormat/>
    <w:rsid w:val="00A1101E"/>
    <w:pPr>
      <w:spacing w:line="360" w:lineRule="auto"/>
    </w:pPr>
    <w:rPr>
      <w:rFonts w:ascii="Times New Roman" w:hAnsi="Times New Roman"/>
      <w:b/>
      <w:color w:val="000000" w:themeColor="text1"/>
      <w:sz w:val="22"/>
    </w:rPr>
  </w:style>
  <w:style w:type="character" w:customStyle="1" w:styleId="Titulonivel1Car0">
    <w:name w:val="Titulo nivel 1 Car"/>
    <w:basedOn w:val="Fuentedeprrafopredeter"/>
    <w:link w:val="Titulonivel10"/>
    <w:rsid w:val="00A1101E"/>
    <w:rPr>
      <w:rFonts w:ascii="Times New Roman" w:eastAsiaTheme="majorEastAsia" w:hAnsi="Times New Roman" w:cstheme="majorBidi"/>
      <w:b/>
      <w:color w:val="000000" w:themeColor="text1"/>
      <w:szCs w:val="40"/>
    </w:rPr>
  </w:style>
  <w:style w:type="character" w:customStyle="1" w:styleId="Ttulo1Car">
    <w:name w:val="Título 1 Car"/>
    <w:basedOn w:val="Fuentedeprrafopredeter"/>
    <w:link w:val="Ttulo1"/>
    <w:uiPriority w:val="9"/>
    <w:rsid w:val="00A1101E"/>
    <w:rPr>
      <w:rFonts w:asciiTheme="majorHAnsi" w:eastAsiaTheme="majorEastAsia" w:hAnsiTheme="majorHAnsi" w:cstheme="majorBidi"/>
      <w:color w:val="0F4761" w:themeColor="accent1" w:themeShade="BF"/>
      <w:sz w:val="40"/>
      <w:szCs w:val="40"/>
    </w:rPr>
  </w:style>
  <w:style w:type="paragraph" w:customStyle="1" w:styleId="TITULONIVEL4">
    <w:name w:val="TITULO NIVEL 4"/>
    <w:basedOn w:val="Ttulo1"/>
    <w:link w:val="TITULONIVEL4Car"/>
    <w:autoRedefine/>
    <w:qFormat/>
    <w:rsid w:val="000106B1"/>
    <w:pPr>
      <w:numPr>
        <w:ilvl w:val="3"/>
        <w:numId w:val="10"/>
      </w:numPr>
      <w:spacing w:line="360" w:lineRule="auto"/>
      <w:ind w:left="1356" w:hanging="648"/>
    </w:pPr>
    <w:rPr>
      <w:rFonts w:ascii="Times New Roman" w:hAnsi="Times New Roman"/>
      <w:b/>
      <w:color w:val="000000" w:themeColor="text1"/>
      <w:sz w:val="24"/>
      <w:szCs w:val="24"/>
    </w:rPr>
  </w:style>
  <w:style w:type="character" w:customStyle="1" w:styleId="TITULONIVEL4Car">
    <w:name w:val="TITULO NIVEL 4 Car"/>
    <w:basedOn w:val="Fuentedeprrafopredeter"/>
    <w:link w:val="TITULONIVEL4"/>
    <w:rsid w:val="000106B1"/>
    <w:rPr>
      <w:rFonts w:ascii="Times New Roman" w:eastAsiaTheme="majorEastAsia" w:hAnsi="Times New Roman" w:cstheme="majorBidi"/>
      <w:b/>
      <w:color w:val="000000" w:themeColor="text1"/>
      <w:sz w:val="24"/>
      <w:szCs w:val="24"/>
    </w:rPr>
  </w:style>
  <w:style w:type="paragraph" w:customStyle="1" w:styleId="Titulonmerodefigura">
    <w:name w:val="Titulo número de figura"/>
    <w:basedOn w:val="Descripcin"/>
    <w:link w:val="TitulonmerodefiguraCar"/>
    <w:qFormat/>
    <w:rsid w:val="00E558E5"/>
    <w:pPr>
      <w:keepNext/>
      <w:jc w:val="center"/>
    </w:pPr>
    <w:rPr>
      <w:rFonts w:ascii="Times New Roman" w:eastAsia="SimSun" w:hAnsi="Times New Roman" w:cs="Times New Roman"/>
      <w:b/>
      <w:i w:val="0"/>
      <w:color w:val="000000" w:themeColor="text1"/>
      <w:sz w:val="24"/>
      <w:lang w:eastAsia="es-ES"/>
    </w:rPr>
  </w:style>
  <w:style w:type="character" w:customStyle="1" w:styleId="TitulonmerodefiguraCar">
    <w:name w:val="Titulo número de figura Car"/>
    <w:basedOn w:val="Fuentedeprrafopredeter"/>
    <w:link w:val="Titulonmerodefigura"/>
    <w:rsid w:val="00E558E5"/>
    <w:rPr>
      <w:rFonts w:ascii="Times New Roman" w:eastAsia="SimSun" w:hAnsi="Times New Roman" w:cs="Times New Roman"/>
      <w:b/>
      <w:iCs/>
      <w:color w:val="000000" w:themeColor="text1"/>
      <w:kern w:val="0"/>
      <w:sz w:val="24"/>
      <w:szCs w:val="18"/>
      <w:lang w:eastAsia="es-ES"/>
    </w:rPr>
  </w:style>
  <w:style w:type="paragraph" w:styleId="Descripcin">
    <w:name w:val="caption"/>
    <w:basedOn w:val="Normal"/>
    <w:next w:val="Normal"/>
    <w:uiPriority w:val="35"/>
    <w:semiHidden/>
    <w:unhideWhenUsed/>
    <w:qFormat/>
    <w:rsid w:val="00E558E5"/>
    <w:pPr>
      <w:spacing w:after="200"/>
    </w:pPr>
    <w:rPr>
      <w:i/>
      <w:iCs/>
      <w:color w:val="0E2841" w:themeColor="text2"/>
      <w:sz w:val="18"/>
      <w:szCs w:val="18"/>
    </w:rPr>
  </w:style>
  <w:style w:type="paragraph" w:customStyle="1" w:styleId="TituloFigura">
    <w:name w:val="Titulo Figura"/>
    <w:basedOn w:val="Descripcin"/>
    <w:link w:val="TituloFiguraCar"/>
    <w:qFormat/>
    <w:rsid w:val="00E558E5"/>
    <w:pPr>
      <w:keepNext/>
    </w:pPr>
    <w:rPr>
      <w:rFonts w:ascii="Times New Roman" w:eastAsia="SimSun" w:hAnsi="Times New Roman" w:cs="Times New Roman"/>
      <w:sz w:val="24"/>
      <w:lang w:eastAsia="es-ES"/>
    </w:rPr>
  </w:style>
  <w:style w:type="character" w:customStyle="1" w:styleId="TituloFiguraCar">
    <w:name w:val="Titulo Figura Car"/>
    <w:basedOn w:val="Fuentedeprrafopredeter"/>
    <w:link w:val="TituloFigura"/>
    <w:rsid w:val="00E558E5"/>
    <w:rPr>
      <w:rFonts w:ascii="Times New Roman" w:eastAsia="SimSun" w:hAnsi="Times New Roman" w:cs="Times New Roman"/>
      <w:i/>
      <w:iCs/>
      <w:color w:val="0E2841" w:themeColor="text2"/>
      <w:kern w:val="0"/>
      <w:sz w:val="24"/>
      <w:szCs w:val="18"/>
      <w:lang w:eastAsia="es-ES"/>
    </w:rPr>
  </w:style>
  <w:style w:type="character" w:customStyle="1" w:styleId="Ttulo2Car">
    <w:name w:val="Título 2 Car"/>
    <w:basedOn w:val="Fuentedeprrafopredeter"/>
    <w:link w:val="Ttulo2"/>
    <w:uiPriority w:val="9"/>
    <w:semiHidden/>
    <w:rsid w:val="00B9245D"/>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B9245D"/>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B9245D"/>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B9245D"/>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B9245D"/>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B9245D"/>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B9245D"/>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B9245D"/>
    <w:rPr>
      <w:rFonts w:eastAsiaTheme="majorEastAsia" w:cstheme="majorBidi"/>
      <w:color w:val="272727" w:themeColor="text1" w:themeTint="D8"/>
    </w:rPr>
  </w:style>
  <w:style w:type="paragraph" w:styleId="Ttulo">
    <w:name w:val="Title"/>
    <w:basedOn w:val="Normal"/>
    <w:next w:val="Normal"/>
    <w:link w:val="TtuloCar"/>
    <w:uiPriority w:val="10"/>
    <w:qFormat/>
    <w:rsid w:val="00B9245D"/>
    <w:pPr>
      <w:spacing w:after="80"/>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B9245D"/>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B9245D"/>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B9245D"/>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B9245D"/>
    <w:pPr>
      <w:spacing w:before="160"/>
      <w:jc w:val="center"/>
    </w:pPr>
    <w:rPr>
      <w:i/>
      <w:iCs/>
      <w:color w:val="404040" w:themeColor="text1" w:themeTint="BF"/>
    </w:rPr>
  </w:style>
  <w:style w:type="character" w:customStyle="1" w:styleId="CitaCar">
    <w:name w:val="Cita Car"/>
    <w:basedOn w:val="Fuentedeprrafopredeter"/>
    <w:link w:val="Cita"/>
    <w:uiPriority w:val="29"/>
    <w:rsid w:val="00B9245D"/>
    <w:rPr>
      <w:i/>
      <w:iCs/>
      <w:color w:val="404040" w:themeColor="text1" w:themeTint="BF"/>
    </w:rPr>
  </w:style>
  <w:style w:type="paragraph" w:styleId="Prrafodelista">
    <w:name w:val="List Paragraph"/>
    <w:basedOn w:val="Normal"/>
    <w:uiPriority w:val="34"/>
    <w:qFormat/>
    <w:rsid w:val="00B9245D"/>
    <w:pPr>
      <w:ind w:left="720"/>
      <w:contextualSpacing/>
    </w:pPr>
  </w:style>
  <w:style w:type="character" w:styleId="nfasisintenso">
    <w:name w:val="Intense Emphasis"/>
    <w:basedOn w:val="Fuentedeprrafopredeter"/>
    <w:uiPriority w:val="21"/>
    <w:qFormat/>
    <w:rsid w:val="00B9245D"/>
    <w:rPr>
      <w:i/>
      <w:iCs/>
      <w:color w:val="0F4761" w:themeColor="accent1" w:themeShade="BF"/>
    </w:rPr>
  </w:style>
  <w:style w:type="paragraph" w:styleId="Citadestacada">
    <w:name w:val="Intense Quote"/>
    <w:basedOn w:val="Normal"/>
    <w:next w:val="Normal"/>
    <w:link w:val="CitadestacadaCar"/>
    <w:uiPriority w:val="30"/>
    <w:qFormat/>
    <w:rsid w:val="00B9245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B9245D"/>
    <w:rPr>
      <w:i/>
      <w:iCs/>
      <w:color w:val="0F4761" w:themeColor="accent1" w:themeShade="BF"/>
    </w:rPr>
  </w:style>
  <w:style w:type="character" w:styleId="Referenciaintensa">
    <w:name w:val="Intense Reference"/>
    <w:basedOn w:val="Fuentedeprrafopredeter"/>
    <w:uiPriority w:val="32"/>
    <w:qFormat/>
    <w:rsid w:val="00B9245D"/>
    <w:rPr>
      <w:b/>
      <w:bCs/>
      <w:smallCaps/>
      <w:color w:val="0F4761" w:themeColor="accent1" w:themeShade="BF"/>
      <w:spacing w:val="5"/>
    </w:rPr>
  </w:style>
  <w:style w:type="paragraph" w:customStyle="1" w:styleId="Apa7">
    <w:name w:val="Apa 7"/>
    <w:basedOn w:val="Normal"/>
    <w:link w:val="Apa7Char"/>
    <w:uiPriority w:val="1"/>
    <w:qFormat/>
    <w:rsid w:val="00B9245D"/>
    <w:rPr>
      <w:rFonts w:eastAsiaTheme="minorEastAsia"/>
    </w:rPr>
  </w:style>
  <w:style w:type="character" w:customStyle="1" w:styleId="Apa7Char">
    <w:name w:val="Apa 7 Char"/>
    <w:basedOn w:val="Fuentedeprrafopredeter"/>
    <w:link w:val="Apa7"/>
    <w:uiPriority w:val="1"/>
    <w:rsid w:val="00B9245D"/>
    <w:rPr>
      <w:rFonts w:eastAsiaTheme="minorEastAsia"/>
      <w:kern w:val="0"/>
      <w:sz w:val="24"/>
      <w:szCs w:val="24"/>
      <w:lang w:val="es-ES"/>
    </w:rPr>
  </w:style>
  <w:style w:type="paragraph" w:styleId="Encabezado">
    <w:name w:val="header"/>
    <w:basedOn w:val="Normal"/>
    <w:link w:val="EncabezadoCar"/>
    <w:uiPriority w:val="99"/>
    <w:unhideWhenUsed/>
    <w:rsid w:val="00293C72"/>
    <w:pPr>
      <w:tabs>
        <w:tab w:val="center" w:pos="4419"/>
        <w:tab w:val="right" w:pos="8838"/>
      </w:tabs>
    </w:pPr>
  </w:style>
  <w:style w:type="character" w:customStyle="1" w:styleId="EncabezadoCar">
    <w:name w:val="Encabezado Car"/>
    <w:basedOn w:val="Fuentedeprrafopredeter"/>
    <w:link w:val="Encabezado"/>
    <w:uiPriority w:val="99"/>
    <w:rsid w:val="00293C72"/>
    <w:rPr>
      <w:kern w:val="0"/>
      <w:sz w:val="24"/>
      <w:szCs w:val="24"/>
      <w:lang w:val="es-ES"/>
    </w:rPr>
  </w:style>
  <w:style w:type="paragraph" w:styleId="Piedepgina">
    <w:name w:val="footer"/>
    <w:basedOn w:val="Normal"/>
    <w:link w:val="PiedepginaCar"/>
    <w:uiPriority w:val="99"/>
    <w:unhideWhenUsed/>
    <w:rsid w:val="00293C72"/>
    <w:pPr>
      <w:tabs>
        <w:tab w:val="center" w:pos="4419"/>
        <w:tab w:val="right" w:pos="8838"/>
      </w:tabs>
    </w:pPr>
  </w:style>
  <w:style w:type="character" w:customStyle="1" w:styleId="PiedepginaCar">
    <w:name w:val="Pie de página Car"/>
    <w:basedOn w:val="Fuentedeprrafopredeter"/>
    <w:link w:val="Piedepgina"/>
    <w:uiPriority w:val="99"/>
    <w:rsid w:val="00293C72"/>
    <w:rPr>
      <w:kern w:val="0"/>
      <w:sz w:val="24"/>
      <w:szCs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63</TotalTime>
  <Pages>11</Pages>
  <Words>2366</Words>
  <Characters>13016</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Angie Tatiana Paipa</dc:creator>
  <cp:keywords/>
  <dc:description/>
  <cp:lastModifiedBy>Angie Tatiana Paipa</cp:lastModifiedBy>
  <cp:revision>2</cp:revision>
  <dcterms:created xsi:type="dcterms:W3CDTF">2024-11-07T02:39:00Z</dcterms:created>
  <dcterms:modified xsi:type="dcterms:W3CDTF">2024-11-09T16:22:00Z</dcterms:modified>
</cp:coreProperties>
</file>